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54F42" w14:textId="77777777" w:rsidR="00FE5117" w:rsidRPr="007541BD" w:rsidRDefault="00FE5117" w:rsidP="00FE511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0FFE7730" w14:textId="77777777" w:rsidR="00FE5117" w:rsidRDefault="00FE5117" w:rsidP="00FE511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302F289B" w14:textId="77777777" w:rsidR="00FE5117" w:rsidRDefault="00FE5117" w:rsidP="00FE511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1C3596AE" w14:textId="77777777" w:rsidR="00FE5117" w:rsidRDefault="00FE5117" w:rsidP="00FE511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4EE258EB" w14:textId="77777777" w:rsidR="00FE5117" w:rsidRPr="002B50C0" w:rsidRDefault="00FE5117" w:rsidP="00FE511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2023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C7A02B1" w14:textId="77777777" w:rsidR="00FE5117" w:rsidRPr="002B50C0" w:rsidRDefault="00FE5117" w:rsidP="00FE5117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FE5117" w:rsidRPr="002B50C0" w14:paraId="7C545803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C6198A" w14:textId="77777777" w:rsidR="00FE5117" w:rsidRPr="008A332F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EA9C8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 xml:space="preserve">Podniesienie poziomu bezpieczeństwa sieci teleinformatycznej używanej w ramach Państwowej Inspekcji Sanitarnej poprzez rozbudowę rządowej sieci teletransmisyjnej </w:t>
            </w:r>
            <w:proofErr w:type="spellStart"/>
            <w:r w:rsidRPr="00FE423C">
              <w:rPr>
                <w:rFonts w:ascii="Arial" w:hAnsi="Arial" w:cs="Arial"/>
                <w:sz w:val="20"/>
                <w:szCs w:val="20"/>
              </w:rPr>
              <w:t>GovNet</w:t>
            </w:r>
            <w:proofErr w:type="spellEnd"/>
          </w:p>
        </w:tc>
      </w:tr>
      <w:tr w:rsidR="00FE5117" w:rsidRPr="002B50C0" w14:paraId="4683CAD8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C15CC1" w14:textId="77777777" w:rsidR="00FE5117" w:rsidRPr="008A332F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04714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Pr="00FE423C">
              <w:rPr>
                <w:rFonts w:ascii="Arial" w:hAnsi="Arial" w:cs="Arial"/>
                <w:sz w:val="20"/>
                <w:szCs w:val="20"/>
              </w:rPr>
              <w:t xml:space="preserve"> Spraw Wewnętrznych i Administracji</w:t>
            </w:r>
          </w:p>
        </w:tc>
      </w:tr>
      <w:tr w:rsidR="00FE5117" w:rsidRPr="0030196F" w14:paraId="3E5380F5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098E9E" w14:textId="77777777" w:rsidR="00FE5117" w:rsidRPr="00725708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12E8D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FE5117" w:rsidRPr="002B50C0" w14:paraId="5AF30EBC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871783" w14:textId="77777777" w:rsidR="00FE5117" w:rsidRPr="008A332F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DD4A1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Główny Inspektorat Sanitarny</w:t>
            </w:r>
          </w:p>
        </w:tc>
      </w:tr>
      <w:tr w:rsidR="00FE5117" w:rsidRPr="002B50C0" w14:paraId="31AF436E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893204" w14:textId="77777777" w:rsidR="00FE5117" w:rsidRPr="008A332F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50969F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Środki UE: Program Operacyjny Polska Cyfrowa, Oś Priorytetowa V (POPC REACT-EU)</w:t>
            </w:r>
          </w:p>
        </w:tc>
      </w:tr>
      <w:tr w:rsidR="00FE5117" w:rsidRPr="002B50C0" w14:paraId="16ED64C5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BA9B7E" w14:textId="77777777" w:rsidR="00FE5117" w:rsidRDefault="00FE5117" w:rsidP="00AB236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0EC0405" w14:textId="77777777" w:rsidR="00FE5117" w:rsidRPr="008A332F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630616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eastAsia="Arial" w:hAnsi="Arial" w:cs="Arial"/>
                <w:sz w:val="20"/>
                <w:szCs w:val="20"/>
              </w:rPr>
              <w:t>60.000.000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>PLN</w:t>
            </w:r>
          </w:p>
        </w:tc>
      </w:tr>
      <w:tr w:rsidR="00FE5117" w:rsidRPr="002B50C0" w14:paraId="303C1496" w14:textId="77777777" w:rsidTr="00AB2367">
        <w:trPr>
          <w:trHeight w:val="164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3F86D3" w14:textId="77777777" w:rsidR="00FE5117" w:rsidRPr="008A332F" w:rsidRDefault="00FE5117" w:rsidP="00AB236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1B68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59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950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>.000 PLN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E5117" w:rsidRPr="002B50C0" w14:paraId="0A1813B2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EE93FD" w14:textId="77777777" w:rsidR="00FE5117" w:rsidRDefault="00FE5117" w:rsidP="00AB236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AB00E0D" w14:textId="77777777" w:rsidR="00FE5117" w:rsidRPr="008A332F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17EAF4" w14:textId="77777777" w:rsidR="00FE5117" w:rsidRPr="00FE423C" w:rsidRDefault="00FE5117" w:rsidP="00AB236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01.05.2021</w:t>
            </w:r>
          </w:p>
          <w:p w14:paraId="439D7180" w14:textId="77777777" w:rsidR="00FE5117" w:rsidRPr="00FE423C" w:rsidRDefault="00FE5117" w:rsidP="00AB236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zakończenia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31.12.2023</w:t>
            </w:r>
          </w:p>
        </w:tc>
      </w:tr>
    </w:tbl>
    <w:p w14:paraId="58B83F1F" w14:textId="77777777" w:rsidR="00FE5117" w:rsidRPr="000408F8" w:rsidRDefault="00FE5117" w:rsidP="00FE5117">
      <w:pPr>
        <w:pStyle w:val="Nagwek2"/>
        <w:numPr>
          <w:ilvl w:val="0"/>
          <w:numId w:val="1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0408F8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2F5A6F97" w14:textId="77777777" w:rsidR="00FE5117" w:rsidRPr="000408F8" w:rsidRDefault="00FE5117" w:rsidP="00FE5117">
      <w:pPr>
        <w:pStyle w:val="Akapitzlist"/>
        <w:suppressAutoHyphens/>
        <w:ind w:left="360"/>
        <w:jc w:val="both"/>
        <w:rPr>
          <w:rFonts w:eastAsiaTheme="majorEastAsia" w:cstheme="minorHAnsi"/>
        </w:rPr>
      </w:pPr>
      <w:r w:rsidRPr="000408F8">
        <w:rPr>
          <w:rFonts w:eastAsiaTheme="majorEastAsia" w:cstheme="minorHAnsi"/>
        </w:rPr>
        <w:t>Projekt może zostać zrealizowany w obecnym stanie prawnym.</w:t>
      </w:r>
      <w:r w:rsidRPr="000408F8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3B77B9D7" w14:textId="77777777" w:rsidR="00FE5117" w:rsidRPr="00141A92" w:rsidRDefault="00FE5117" w:rsidP="00FE5117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FE5117" w:rsidRPr="002B50C0" w14:paraId="43A6EA3C" w14:textId="77777777" w:rsidTr="00AB236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B21399B" w14:textId="77777777" w:rsidR="00FE5117" w:rsidRPr="00141A92" w:rsidRDefault="00FE5117" w:rsidP="00AB236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4ABDA9B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FEE4A59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E5117" w:rsidRPr="002B50C0" w14:paraId="795ECA9A" w14:textId="77777777" w:rsidTr="00AB2367">
        <w:tc>
          <w:tcPr>
            <w:tcW w:w="2972" w:type="dxa"/>
          </w:tcPr>
          <w:p w14:paraId="7574D895" w14:textId="77777777" w:rsidR="00FE5117" w:rsidRPr="00212A37" w:rsidRDefault="00FE5117" w:rsidP="00AB23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80,3</w:t>
            </w:r>
            <w:r w:rsidRPr="00212A3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EA5D5B3" w14:textId="4BB7F572" w:rsidR="00FE5117" w:rsidRDefault="0042605F" w:rsidP="00AB23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10,09</w:t>
            </w:r>
            <w:r w:rsidR="000B453C" w:rsidRPr="00D607B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E5117" w:rsidRPr="00D607B5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B03FA62" w14:textId="6ADDECF6" w:rsidR="00FE5117" w:rsidRPr="00D607B5" w:rsidRDefault="005E5151" w:rsidP="005D54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607B5">
              <w:rPr>
                <w:rFonts w:ascii="Arial" w:hAnsi="Arial" w:cs="Arial"/>
                <w:sz w:val="18"/>
                <w:szCs w:val="20"/>
              </w:rPr>
              <w:t>8,31 %</w:t>
            </w:r>
          </w:p>
        </w:tc>
        <w:tc>
          <w:tcPr>
            <w:tcW w:w="3402" w:type="dxa"/>
          </w:tcPr>
          <w:p w14:paraId="334C7AC1" w14:textId="7B808EF0" w:rsidR="00FE5117" w:rsidRPr="00D607B5" w:rsidRDefault="0042605F" w:rsidP="00AB23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E6EEF">
              <w:rPr>
                <w:rFonts w:ascii="Arial" w:hAnsi="Arial" w:cs="Arial"/>
                <w:sz w:val="18"/>
                <w:szCs w:val="20"/>
              </w:rPr>
              <w:t>9</w:t>
            </w:r>
            <w:r w:rsidR="001E6EEF" w:rsidRPr="001E6EEF">
              <w:rPr>
                <w:rFonts w:ascii="Arial" w:hAnsi="Arial" w:cs="Arial"/>
                <w:sz w:val="18"/>
                <w:szCs w:val="20"/>
              </w:rPr>
              <w:t>8,</w:t>
            </w:r>
            <w:r w:rsidR="004C14A0">
              <w:rPr>
                <w:rFonts w:ascii="Arial" w:hAnsi="Arial" w:cs="Arial"/>
                <w:sz w:val="18"/>
                <w:szCs w:val="20"/>
              </w:rPr>
              <w:t>36</w:t>
            </w:r>
            <w:r w:rsidR="00D97E46" w:rsidRPr="001E6EE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E5117" w:rsidRPr="001E6EEF">
              <w:rPr>
                <w:rFonts w:ascii="Arial" w:hAnsi="Arial" w:cs="Arial"/>
                <w:sz w:val="18"/>
                <w:szCs w:val="20"/>
              </w:rPr>
              <w:t>%</w:t>
            </w:r>
            <w:r w:rsidR="00FE5117" w:rsidRPr="00D607B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42A970F2" w14:textId="1B49DB2E" w:rsidR="00E07094" w:rsidRPr="00D607B5" w:rsidRDefault="00E07094" w:rsidP="00AB23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48F7C38" w14:textId="77777777" w:rsidR="00FE5117" w:rsidRPr="002B50C0" w:rsidRDefault="00FE5117" w:rsidP="00FE5117">
      <w:pPr>
        <w:pStyle w:val="Nagwek3"/>
        <w:spacing w:after="200"/>
        <w:rPr>
          <w:rStyle w:val="Nagwek2Znak"/>
          <w:rFonts w:eastAsiaTheme="minorHAnsi" w:cs="Arial"/>
          <w:color w:val="767171" w:themeColor="background2" w:themeShade="80"/>
          <w:sz w:val="20"/>
          <w:szCs w:val="20"/>
        </w:rPr>
      </w:pPr>
    </w:p>
    <w:p w14:paraId="4F9D3700" w14:textId="77777777" w:rsidR="00FE5117" w:rsidRPr="002B50C0" w:rsidRDefault="00FE5117" w:rsidP="00FE5117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cs="Arial"/>
          <w:b/>
          <w:color w:val="auto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</w:p>
    <w:p w14:paraId="5D53DFDA" w14:textId="77777777" w:rsidR="00FE5117" w:rsidRPr="00141A92" w:rsidRDefault="00FE5117" w:rsidP="00FE511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6"/>
        <w:gridCol w:w="1661"/>
        <w:gridCol w:w="1306"/>
        <w:gridCol w:w="1869"/>
        <w:gridCol w:w="2697"/>
      </w:tblGrid>
      <w:tr w:rsidR="00FE5117" w:rsidRPr="002B50C0" w14:paraId="7A8ED7F2" w14:textId="77777777" w:rsidTr="00AB236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5BF9AC3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2A1329C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095" w:type="dxa"/>
            <w:shd w:val="clear" w:color="auto" w:fill="D0CECE" w:themeFill="background2" w:themeFillShade="E6"/>
          </w:tcPr>
          <w:p w14:paraId="0D1F699C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09233E79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8204F4C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E5117" w:rsidRPr="002B50C0" w14:paraId="7E3A1CE1" w14:textId="77777777" w:rsidTr="00AB2367">
        <w:tc>
          <w:tcPr>
            <w:tcW w:w="2127" w:type="dxa"/>
          </w:tcPr>
          <w:p w14:paraId="54FF47BD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Przygotowany i zaakceptowany Projekt Techniczny rozbudowy sieci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FBFE" w14:textId="77777777" w:rsidR="00FE5117" w:rsidRPr="00141A92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786C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1095" w:type="dxa"/>
          </w:tcPr>
          <w:p w14:paraId="4323336A" w14:textId="77777777" w:rsidR="00FE5117" w:rsidRPr="00054171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1914" w:type="dxa"/>
          </w:tcPr>
          <w:p w14:paraId="387831D0" w14:textId="77777777" w:rsidR="00FE5117" w:rsidRPr="00054171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802" w:type="dxa"/>
          </w:tcPr>
          <w:p w14:paraId="761BDD43" w14:textId="77777777" w:rsidR="00FE5117" w:rsidRPr="00907C1E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6045857" w14:textId="77777777" w:rsidR="00FE5117" w:rsidRPr="00907C1E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BDC4F8" w14:textId="77777777" w:rsidR="00FE5117" w:rsidRPr="00907C1E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Realizacja kamienia milowego nastąpiła w dacie punktu ostatecznego zgodnie z  harmonogramem projektu.</w:t>
            </w:r>
          </w:p>
        </w:tc>
      </w:tr>
      <w:tr w:rsidR="00FE5117" w:rsidRPr="002B50C0" w14:paraId="76519D12" w14:textId="77777777" w:rsidTr="00AB2367">
        <w:tc>
          <w:tcPr>
            <w:tcW w:w="2127" w:type="dxa"/>
          </w:tcPr>
          <w:p w14:paraId="1672EC30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Uruchomiony system zarządzania i monitorowania sieci.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9812" w14:textId="77777777" w:rsidR="00FE5117" w:rsidRPr="005F1580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F15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095" w:type="dxa"/>
          </w:tcPr>
          <w:p w14:paraId="7065D1F0" w14:textId="77777777" w:rsidR="00FE5117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0D33D781" w14:textId="77777777" w:rsidR="00FE5117" w:rsidRPr="005F1580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2802" w:type="dxa"/>
          </w:tcPr>
          <w:p w14:paraId="18DF3852" w14:textId="77777777" w:rsidR="00FE5117" w:rsidRPr="00907C1E" w:rsidRDefault="00FE5117" w:rsidP="00AB23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6806E11" w14:textId="77777777" w:rsidR="00FE5117" w:rsidRDefault="00FE5117" w:rsidP="00AB23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0B5891" w14:textId="77777777" w:rsidR="00FE5117" w:rsidRPr="00907C1E" w:rsidRDefault="00FE5117" w:rsidP="00AE1E96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Kamień milowy został osiągnięty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Realizacja kamienia milowego nastąpiła </w:t>
            </w:r>
            <w:r w:rsidRPr="00070ED2">
              <w:rPr>
                <w:rFonts w:ascii="Arial" w:hAnsi="Arial" w:cs="Arial"/>
                <w:sz w:val="18"/>
                <w:szCs w:val="18"/>
              </w:rPr>
              <w:t>w dniu 15 listopada 2022 r.</w:t>
            </w:r>
          </w:p>
        </w:tc>
      </w:tr>
      <w:tr w:rsidR="00FE5117" w:rsidRPr="002B50C0" w14:paraId="1209B101" w14:textId="77777777" w:rsidTr="00AB2367">
        <w:tc>
          <w:tcPr>
            <w:tcW w:w="2127" w:type="dxa"/>
          </w:tcPr>
          <w:p w14:paraId="3403B90C" w14:textId="77777777" w:rsidR="00FE5117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Dostarczenie i konfiguracja </w:t>
            </w:r>
            <w:r w:rsidRPr="004F712E">
              <w:rPr>
                <w:rFonts w:ascii="Arial" w:hAnsi="Arial" w:cs="Arial"/>
                <w:sz w:val="18"/>
                <w:szCs w:val="18"/>
              </w:rPr>
              <w:t xml:space="preserve">urządzeń sieciowych potwierdzona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F712E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BE6E" w14:textId="77777777" w:rsidR="00FE5117" w:rsidRPr="005F1580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F15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095" w:type="dxa"/>
          </w:tcPr>
          <w:p w14:paraId="464BE02D" w14:textId="77777777" w:rsidR="00FE5117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12697E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E23BDE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  <w:p w14:paraId="353C36DC" w14:textId="529BCF02" w:rsidR="00577D2D" w:rsidRPr="00E23BDE" w:rsidRDefault="00577D2D" w:rsidP="00AB236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Planowany termin osiągnięcia kamienia milowego został zmieniony na podstawie </w:t>
            </w:r>
            <w:r w:rsidRPr="00084465">
              <w:rPr>
                <w:rFonts w:ascii="Arial" w:hAnsi="Arial" w:cs="Arial"/>
                <w:sz w:val="18"/>
                <w:szCs w:val="18"/>
              </w:rPr>
              <w:t xml:space="preserve">Aneksu nr 1 do </w:t>
            </w:r>
            <w:proofErr w:type="spellStart"/>
            <w:r w:rsidRPr="00084465"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 w:rsidRPr="00084465">
              <w:rPr>
                <w:rFonts w:ascii="Arial" w:hAnsi="Arial" w:cs="Arial"/>
                <w:sz w:val="18"/>
                <w:szCs w:val="18"/>
              </w:rPr>
              <w:t>, podpisanego 26 czerwca 2023 r.</w:t>
            </w:r>
          </w:p>
        </w:tc>
        <w:tc>
          <w:tcPr>
            <w:tcW w:w="1914" w:type="dxa"/>
          </w:tcPr>
          <w:p w14:paraId="621178E7" w14:textId="77777777" w:rsidR="00FE5117" w:rsidRPr="00E23BDE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3580DBC" w14:textId="77777777" w:rsidR="00FE5117" w:rsidRDefault="00FE5117" w:rsidP="00AE1E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413BAA3" w14:textId="77777777" w:rsidR="00FE5117" w:rsidRDefault="00FE5117" w:rsidP="00AE1E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0EA510" w14:textId="42E19053" w:rsidR="00AB2367" w:rsidRDefault="00FE5117" w:rsidP="008E6B22">
            <w:pPr>
              <w:rPr>
                <w:rFonts w:ascii="Arial" w:hAnsi="Arial" w:cs="Arial"/>
                <w:sz w:val="18"/>
                <w:szCs w:val="18"/>
              </w:rPr>
            </w:pPr>
            <w:r w:rsidRPr="00374E96">
              <w:rPr>
                <w:rFonts w:ascii="Arial" w:hAnsi="Arial" w:cs="Arial"/>
                <w:sz w:val="18"/>
                <w:szCs w:val="18"/>
              </w:rPr>
              <w:t>Kamień milowy nie został os</w:t>
            </w:r>
            <w:r w:rsidR="00AE1E96">
              <w:rPr>
                <w:rFonts w:ascii="Arial" w:hAnsi="Arial" w:cs="Arial"/>
                <w:sz w:val="18"/>
                <w:szCs w:val="18"/>
              </w:rPr>
              <w:t xml:space="preserve">iągnięty w planowanym terminie w związku z </w:t>
            </w:r>
            <w:r w:rsidRPr="00374E96">
              <w:rPr>
                <w:rFonts w:ascii="Arial" w:hAnsi="Arial" w:cs="Arial"/>
                <w:sz w:val="18"/>
                <w:szCs w:val="18"/>
              </w:rPr>
              <w:t xml:space="preserve">opóźnieniem podpisania umowy z Wykonawcą tj. </w:t>
            </w:r>
            <w:r w:rsidR="009C4BB3">
              <w:rPr>
                <w:rFonts w:ascii="Arial" w:hAnsi="Arial" w:cs="Arial"/>
                <w:sz w:val="18"/>
                <w:szCs w:val="18"/>
              </w:rPr>
              <w:br/>
            </w:r>
            <w:r w:rsidRPr="00374E96">
              <w:rPr>
                <w:rFonts w:ascii="Arial" w:hAnsi="Arial" w:cs="Arial"/>
                <w:sz w:val="18"/>
                <w:szCs w:val="18"/>
              </w:rPr>
              <w:t>w dniu 9 listopada 2022 r. (co w konsekwencji miało wpływ na termin realizacji kamienia milowego). Dodatkowo</w:t>
            </w:r>
            <w:r w:rsidRPr="000F4421">
              <w:rPr>
                <w:rFonts w:ascii="Arial" w:hAnsi="Arial" w:cs="Arial"/>
                <w:sz w:val="18"/>
                <w:szCs w:val="18"/>
              </w:rPr>
              <w:t xml:space="preserve"> w dniu 31 stycznia 2023 r. </w:t>
            </w:r>
            <w:r>
              <w:rPr>
                <w:rFonts w:ascii="Arial" w:hAnsi="Arial" w:cs="Arial"/>
                <w:sz w:val="18"/>
                <w:szCs w:val="18"/>
              </w:rPr>
              <w:t xml:space="preserve">Beneficjent otrzymał </w:t>
            </w:r>
            <w:r w:rsidRPr="000F4421">
              <w:rPr>
                <w:rFonts w:ascii="Arial" w:hAnsi="Arial" w:cs="Arial"/>
                <w:sz w:val="18"/>
                <w:szCs w:val="18"/>
              </w:rPr>
              <w:t>od Wykonawcy umowy</w:t>
            </w:r>
            <w:r>
              <w:rPr>
                <w:rFonts w:ascii="Arial" w:hAnsi="Arial" w:cs="Arial"/>
                <w:sz w:val="18"/>
                <w:szCs w:val="18"/>
              </w:rPr>
              <w:t xml:space="preserve"> informację</w:t>
            </w:r>
            <w:r w:rsidRPr="000F44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444A">
              <w:rPr>
                <w:rFonts w:ascii="Arial" w:hAnsi="Arial" w:cs="Arial"/>
                <w:sz w:val="18"/>
                <w:szCs w:val="18"/>
              </w:rPr>
              <w:br/>
            </w:r>
            <w:r w:rsidRPr="000F4421">
              <w:rPr>
                <w:rFonts w:ascii="Arial" w:hAnsi="Arial" w:cs="Arial"/>
                <w:sz w:val="18"/>
                <w:szCs w:val="18"/>
              </w:rPr>
              <w:t>o wystąpieniu okoliczności niezależnych od Wykonawcy związanych z wystąpieniem COVID-19, wypływających na wykonanie Umowy</w:t>
            </w:r>
            <w:r w:rsidR="0012697E">
              <w:rPr>
                <w:rFonts w:ascii="Arial" w:hAnsi="Arial" w:cs="Arial"/>
                <w:sz w:val="18"/>
                <w:szCs w:val="18"/>
              </w:rPr>
              <w:t>, a tym samym dochowanie terminów KM.</w:t>
            </w:r>
            <w:r w:rsidR="00C313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697E">
              <w:rPr>
                <w:rFonts w:ascii="Arial" w:hAnsi="Arial" w:cs="Arial"/>
                <w:sz w:val="18"/>
                <w:szCs w:val="18"/>
              </w:rPr>
              <w:t xml:space="preserve">Obecnie, wspólnie z wykonawcą, prowadzone są intensywne prace w zakresie realizacji etapów </w:t>
            </w:r>
            <w:r w:rsidR="008E6B22">
              <w:rPr>
                <w:rFonts w:ascii="Arial" w:hAnsi="Arial" w:cs="Arial"/>
                <w:sz w:val="18"/>
                <w:szCs w:val="18"/>
              </w:rPr>
              <w:t xml:space="preserve">i komponentów </w:t>
            </w:r>
            <w:r w:rsidR="0012697E">
              <w:rPr>
                <w:rFonts w:ascii="Arial" w:hAnsi="Arial" w:cs="Arial"/>
                <w:sz w:val="18"/>
                <w:szCs w:val="18"/>
              </w:rPr>
              <w:t xml:space="preserve">Umowy, a w szczególności dostawa, konfiguracja </w:t>
            </w:r>
            <w:r w:rsidR="009026EF">
              <w:rPr>
                <w:rFonts w:ascii="Arial" w:hAnsi="Arial" w:cs="Arial"/>
                <w:sz w:val="18"/>
                <w:szCs w:val="18"/>
              </w:rPr>
              <w:br/>
            </w:r>
            <w:r w:rsidR="0012697E">
              <w:rPr>
                <w:rFonts w:ascii="Arial" w:hAnsi="Arial" w:cs="Arial"/>
                <w:sz w:val="18"/>
                <w:szCs w:val="18"/>
              </w:rPr>
              <w:t xml:space="preserve">i uruchomienie urządzeń sieciowych. Zakończenie prac i odbiór </w:t>
            </w:r>
            <w:r w:rsidR="00DB6AE4">
              <w:rPr>
                <w:rFonts w:ascii="Arial" w:hAnsi="Arial" w:cs="Arial"/>
                <w:sz w:val="18"/>
                <w:szCs w:val="18"/>
              </w:rPr>
              <w:t xml:space="preserve">komponentu 1 Umowy (dostawa urządzeń sieciowych w 3 etapach) planowany jest </w:t>
            </w:r>
            <w:r w:rsidR="002F7000">
              <w:rPr>
                <w:rFonts w:ascii="Arial" w:hAnsi="Arial" w:cs="Arial"/>
                <w:sz w:val="18"/>
                <w:szCs w:val="18"/>
              </w:rPr>
              <w:br/>
            </w:r>
            <w:r w:rsidR="00DB6AE4">
              <w:rPr>
                <w:rFonts w:ascii="Arial" w:hAnsi="Arial" w:cs="Arial"/>
                <w:sz w:val="18"/>
                <w:szCs w:val="18"/>
              </w:rPr>
              <w:t>w sierpniu 2023</w:t>
            </w:r>
            <w:r w:rsidR="0012697E">
              <w:rPr>
                <w:rFonts w:ascii="Arial" w:hAnsi="Arial" w:cs="Arial"/>
                <w:sz w:val="18"/>
                <w:szCs w:val="18"/>
              </w:rPr>
              <w:t xml:space="preserve">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F307BC9" w14:textId="2CACE8B1" w:rsidR="00FE5117" w:rsidRPr="00C313E0" w:rsidRDefault="00C313E0" w:rsidP="00AE1E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Dotychczasowe problemy nie zagrażają terminowej realizacji projektu.</w:t>
            </w:r>
          </w:p>
        </w:tc>
      </w:tr>
      <w:tr w:rsidR="00FE5117" w:rsidRPr="002B50C0" w14:paraId="79133336" w14:textId="77777777" w:rsidTr="00AB2367">
        <w:tc>
          <w:tcPr>
            <w:tcW w:w="2127" w:type="dxa"/>
          </w:tcPr>
          <w:p w14:paraId="18D824D2" w14:textId="77777777" w:rsidR="00FE5117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Dostarczenie i montaż siłowni telekomunikacyjnych wraz z bateriami potwierdzone protokołem odbioru bez zastrzeżeń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93B45" w14:textId="77777777" w:rsidR="00FE5117" w:rsidRPr="00141A92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2A8F">
              <w:rPr>
                <w:rFonts w:ascii="Arial" w:hAnsi="Arial" w:cs="Arial"/>
                <w:sz w:val="18"/>
                <w:szCs w:val="18"/>
              </w:rPr>
              <w:t>KPI 9 – 19 szt.</w:t>
            </w:r>
          </w:p>
        </w:tc>
        <w:tc>
          <w:tcPr>
            <w:tcW w:w="1095" w:type="dxa"/>
          </w:tcPr>
          <w:p w14:paraId="78339BA2" w14:textId="77777777" w:rsidR="00FE5117" w:rsidRPr="00E23BDE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23BD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14" w:type="dxa"/>
          </w:tcPr>
          <w:p w14:paraId="6EE68052" w14:textId="77777777" w:rsidR="00FE5117" w:rsidRPr="00E23BDE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23BD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2802" w:type="dxa"/>
            <w:vAlign w:val="center"/>
          </w:tcPr>
          <w:p w14:paraId="1BD5CE57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4599F84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4988D6" w14:textId="733C96BC" w:rsidR="00FE5117" w:rsidRPr="00141A92" w:rsidRDefault="00FE5117" w:rsidP="008778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 xml:space="preserve">Realizacja kamienia milowego nastąpiła w dacie punktu ostatecznego zgodnie </w:t>
            </w:r>
            <w:r w:rsidR="00877869">
              <w:rPr>
                <w:rFonts w:ascii="Arial" w:hAnsi="Arial" w:cs="Arial"/>
                <w:sz w:val="18"/>
                <w:szCs w:val="18"/>
              </w:rPr>
              <w:br/>
            </w:r>
            <w:r w:rsidRPr="00907C1E">
              <w:rPr>
                <w:rFonts w:ascii="Arial" w:hAnsi="Arial" w:cs="Arial"/>
                <w:sz w:val="18"/>
                <w:szCs w:val="18"/>
              </w:rPr>
              <w:t>z harmonogramem projektu.</w:t>
            </w:r>
          </w:p>
        </w:tc>
      </w:tr>
      <w:tr w:rsidR="00FE5117" w:rsidRPr="002B50C0" w14:paraId="4D2991DA" w14:textId="77777777" w:rsidTr="00AB2367">
        <w:tc>
          <w:tcPr>
            <w:tcW w:w="2127" w:type="dxa"/>
          </w:tcPr>
          <w:p w14:paraId="70A084AB" w14:textId="77777777" w:rsidR="00FE5117" w:rsidRPr="004F712E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590E7D3F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ADBC" w14:textId="77777777" w:rsidR="00FE5117" w:rsidRPr="00C81E4C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 xml:space="preserve">KPI 1 </w:t>
            </w:r>
            <w:r>
              <w:rPr>
                <w:rFonts w:ascii="Arial" w:hAnsi="Arial" w:cs="Arial"/>
                <w:sz w:val="18"/>
                <w:szCs w:val="18"/>
              </w:rPr>
              <w:t>– 115 szt.</w:t>
            </w:r>
          </w:p>
        </w:tc>
        <w:tc>
          <w:tcPr>
            <w:tcW w:w="1095" w:type="dxa"/>
          </w:tcPr>
          <w:p w14:paraId="2200C297" w14:textId="10C4154F" w:rsidR="00FE5117" w:rsidRDefault="0004153E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F700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</w:t>
            </w:r>
            <w:r w:rsidR="00FE5117" w:rsidRPr="002F700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1235E4AA" w14:textId="1F42BF3D" w:rsidR="00FE5117" w:rsidRPr="009547E0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891FE03" w14:textId="67EE8756" w:rsidR="00FE5117" w:rsidRPr="00BE36FE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3CA9207" w14:textId="77777777" w:rsidR="00FE5117" w:rsidRPr="00BE36FE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A0A90E" w14:textId="2249B7E0" w:rsidR="00FE5117" w:rsidRDefault="00FE5117" w:rsidP="009C4BB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E36FE">
              <w:rPr>
                <w:rFonts w:ascii="Arial" w:hAnsi="Arial" w:cs="Arial"/>
                <w:sz w:val="18"/>
                <w:szCs w:val="18"/>
              </w:rPr>
              <w:t xml:space="preserve">Kamień milowy nie został osiągnięty w planowanym terminie w związku </w:t>
            </w:r>
            <w:r w:rsidR="009C4BB3">
              <w:rPr>
                <w:rFonts w:ascii="Arial" w:hAnsi="Arial" w:cs="Arial"/>
                <w:sz w:val="18"/>
                <w:szCs w:val="18"/>
              </w:rPr>
              <w:br/>
            </w:r>
            <w:r w:rsidRPr="00BE36FE">
              <w:rPr>
                <w:rFonts w:ascii="Arial" w:hAnsi="Arial" w:cs="Arial"/>
                <w:sz w:val="18"/>
                <w:szCs w:val="18"/>
              </w:rPr>
              <w:t>z opóźnieni</w:t>
            </w:r>
            <w:r w:rsidR="009C4BB3">
              <w:rPr>
                <w:rFonts w:ascii="Arial" w:hAnsi="Arial" w:cs="Arial"/>
                <w:sz w:val="18"/>
                <w:szCs w:val="18"/>
              </w:rPr>
              <w:t xml:space="preserve">em podpisania </w:t>
            </w:r>
            <w:r w:rsidR="009C4BB3">
              <w:rPr>
                <w:rFonts w:ascii="Arial" w:hAnsi="Arial" w:cs="Arial"/>
                <w:sz w:val="18"/>
                <w:szCs w:val="18"/>
              </w:rPr>
              <w:lastRenderedPageBreak/>
              <w:t>umowy z Wykonawcą</w:t>
            </w:r>
            <w:r w:rsidR="0004153E">
              <w:rPr>
                <w:rFonts w:ascii="Arial" w:hAnsi="Arial" w:cs="Arial"/>
                <w:sz w:val="18"/>
                <w:szCs w:val="18"/>
              </w:rPr>
              <w:t xml:space="preserve"> oraz</w:t>
            </w:r>
            <w:r w:rsidR="009C4B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4421">
              <w:rPr>
                <w:rFonts w:ascii="Arial" w:hAnsi="Arial" w:cs="Arial"/>
                <w:sz w:val="18"/>
                <w:szCs w:val="18"/>
              </w:rPr>
              <w:t>wystąpieni</w:t>
            </w:r>
            <w:r w:rsidR="0004153E">
              <w:rPr>
                <w:rFonts w:ascii="Arial" w:hAnsi="Arial" w:cs="Arial"/>
                <w:sz w:val="18"/>
                <w:szCs w:val="18"/>
              </w:rPr>
              <w:t>a</w:t>
            </w:r>
            <w:r w:rsidRPr="000F4421">
              <w:rPr>
                <w:rFonts w:ascii="Arial" w:hAnsi="Arial" w:cs="Arial"/>
                <w:sz w:val="18"/>
                <w:szCs w:val="18"/>
              </w:rPr>
              <w:t xml:space="preserve"> okoliczności niezależnych od Wykonawcy związanych z wystą</w:t>
            </w:r>
            <w:r w:rsidR="009C4BB3">
              <w:rPr>
                <w:rFonts w:ascii="Arial" w:hAnsi="Arial" w:cs="Arial"/>
                <w:sz w:val="18"/>
                <w:szCs w:val="18"/>
              </w:rPr>
              <w:t xml:space="preserve">pieniem COVID-19 (co miało wpływ </w:t>
            </w:r>
            <w:r w:rsidRPr="000F4421">
              <w:rPr>
                <w:rFonts w:ascii="Arial" w:hAnsi="Arial" w:cs="Arial"/>
                <w:sz w:val="18"/>
                <w:szCs w:val="18"/>
              </w:rPr>
              <w:t>na wykonanie Umowy</w:t>
            </w:r>
            <w:r w:rsidR="008E6B22">
              <w:rPr>
                <w:rFonts w:ascii="Arial" w:hAnsi="Arial" w:cs="Arial"/>
                <w:sz w:val="18"/>
                <w:szCs w:val="18"/>
              </w:rPr>
              <w:t>, a tym samym dochowanie terminów KM</w:t>
            </w:r>
            <w:r w:rsidR="009C4BB3">
              <w:rPr>
                <w:rFonts w:ascii="Arial" w:hAnsi="Arial" w:cs="Arial"/>
                <w:sz w:val="18"/>
                <w:szCs w:val="18"/>
              </w:rPr>
              <w:t>)</w:t>
            </w:r>
            <w:r w:rsidR="008E6B22">
              <w:rPr>
                <w:rFonts w:ascii="Arial" w:hAnsi="Arial" w:cs="Arial"/>
                <w:sz w:val="18"/>
                <w:szCs w:val="18"/>
              </w:rPr>
              <w:t>.</w:t>
            </w:r>
            <w:r w:rsidR="0004153E">
              <w:rPr>
                <w:rFonts w:ascii="Arial" w:hAnsi="Arial" w:cs="Arial"/>
                <w:sz w:val="18"/>
                <w:szCs w:val="18"/>
              </w:rPr>
              <w:t xml:space="preserve">  Obecnie uruchomionych zostało </w:t>
            </w:r>
            <w:r w:rsidR="0004153E" w:rsidRPr="004F712E">
              <w:rPr>
                <w:rFonts w:ascii="Arial" w:hAnsi="Arial" w:cs="Arial"/>
                <w:sz w:val="18"/>
                <w:szCs w:val="18"/>
              </w:rPr>
              <w:t xml:space="preserve">produkcyjnie </w:t>
            </w:r>
            <w:r w:rsidR="0004153E">
              <w:rPr>
                <w:rFonts w:ascii="Arial" w:hAnsi="Arial" w:cs="Arial"/>
                <w:sz w:val="18"/>
                <w:szCs w:val="18"/>
              </w:rPr>
              <w:t xml:space="preserve">50 </w:t>
            </w:r>
            <w:r w:rsidR="009C4BB3">
              <w:rPr>
                <w:rFonts w:ascii="Arial" w:hAnsi="Arial" w:cs="Arial"/>
                <w:sz w:val="18"/>
                <w:szCs w:val="18"/>
              </w:rPr>
              <w:t xml:space="preserve">węzłów dostępowych </w:t>
            </w:r>
            <w:r w:rsidR="00072700">
              <w:rPr>
                <w:rFonts w:ascii="Arial" w:hAnsi="Arial" w:cs="Arial"/>
                <w:sz w:val="18"/>
                <w:szCs w:val="18"/>
              </w:rPr>
              <w:br/>
            </w:r>
            <w:r w:rsidR="0004153E">
              <w:rPr>
                <w:rFonts w:ascii="Arial" w:hAnsi="Arial" w:cs="Arial"/>
                <w:sz w:val="18"/>
                <w:szCs w:val="18"/>
              </w:rPr>
              <w:t>w</w:t>
            </w:r>
            <w:r w:rsidR="009C4BB3">
              <w:rPr>
                <w:rFonts w:ascii="Arial" w:hAnsi="Arial" w:cs="Arial"/>
                <w:sz w:val="18"/>
                <w:szCs w:val="18"/>
              </w:rPr>
              <w:t xml:space="preserve"> wybranych </w:t>
            </w:r>
            <w:r w:rsidR="0004153E" w:rsidRPr="004F712E">
              <w:rPr>
                <w:rFonts w:ascii="Arial" w:hAnsi="Arial" w:cs="Arial"/>
                <w:sz w:val="18"/>
                <w:szCs w:val="18"/>
              </w:rPr>
              <w:t>jednostkach GIS</w:t>
            </w:r>
            <w:r w:rsidR="009C4BB3">
              <w:rPr>
                <w:rFonts w:ascii="Arial" w:hAnsi="Arial" w:cs="Arial"/>
                <w:sz w:val="18"/>
                <w:szCs w:val="18"/>
              </w:rPr>
              <w:t xml:space="preserve"> (Etap I). Zgodnie z harmonogramem umowy kolejny etap uruchomienia produkcyjn</w:t>
            </w:r>
            <w:r w:rsidR="009C4BB3" w:rsidRPr="009C4BB3">
              <w:rPr>
                <w:rFonts w:ascii="Arial" w:hAnsi="Arial" w:cs="Arial"/>
                <w:sz w:val="18"/>
                <w:szCs w:val="18"/>
              </w:rPr>
              <w:t>e</w:t>
            </w:r>
            <w:r w:rsidR="009C4BB3">
              <w:rPr>
                <w:rFonts w:ascii="Arial" w:hAnsi="Arial" w:cs="Arial"/>
                <w:sz w:val="18"/>
                <w:szCs w:val="18"/>
              </w:rPr>
              <w:t xml:space="preserve">go węzłów dostępowych nastąpi w lipcu 2023 r. </w:t>
            </w:r>
            <w:r w:rsidR="009C4BB3" w:rsidRPr="009C4BB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Wykonawca nie przewiduje dalszych opóźnień związanych z realizacją ww. umowy.</w:t>
            </w:r>
          </w:p>
          <w:p w14:paraId="568247D0" w14:textId="77777777" w:rsidR="00FE5117" w:rsidRDefault="00FE5117" w:rsidP="00AE1E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A9BFA3" w14:textId="65EAD7D6" w:rsidR="00FE5117" w:rsidRPr="00BE36FE" w:rsidRDefault="00FE5117" w:rsidP="00AE1E96">
            <w:pPr>
              <w:rPr>
                <w:rFonts w:ascii="Arial" w:hAnsi="Arial" w:cs="Arial"/>
                <w:sz w:val="18"/>
                <w:szCs w:val="18"/>
              </w:rPr>
            </w:pPr>
            <w:r w:rsidRPr="000F4421">
              <w:rPr>
                <w:rFonts w:ascii="Arial" w:hAnsi="Arial" w:cs="Arial"/>
                <w:sz w:val="18"/>
                <w:szCs w:val="18"/>
              </w:rPr>
              <w:t xml:space="preserve">Realizacja kamienia milowego nastąpi zgodnie z harmonogramem umowy </w:t>
            </w:r>
            <w:r w:rsidR="002F7000">
              <w:rPr>
                <w:rFonts w:ascii="Arial" w:hAnsi="Arial" w:cs="Arial"/>
                <w:sz w:val="18"/>
                <w:szCs w:val="18"/>
              </w:rPr>
              <w:br/>
            </w:r>
            <w:r w:rsidRPr="000F4421">
              <w:rPr>
                <w:rFonts w:ascii="Arial" w:hAnsi="Arial" w:cs="Arial"/>
                <w:sz w:val="18"/>
                <w:szCs w:val="18"/>
              </w:rPr>
              <w:t>z Wykonawcą.</w:t>
            </w:r>
            <w:r w:rsidR="009C4BB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E5117" w:rsidRPr="002B50C0" w14:paraId="13AC0799" w14:textId="77777777" w:rsidTr="00AB2367">
        <w:tc>
          <w:tcPr>
            <w:tcW w:w="2127" w:type="dxa"/>
          </w:tcPr>
          <w:p w14:paraId="4ECD3688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lastRenderedPageBreak/>
              <w:t>Uruchomiony system do paszportyzacji sieci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1CD2F" w14:textId="77777777" w:rsidR="00FE5117" w:rsidRPr="00C81E4C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095" w:type="dxa"/>
          </w:tcPr>
          <w:p w14:paraId="078AF9F2" w14:textId="77777777" w:rsidR="00FE5117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11-2023</w:t>
            </w:r>
          </w:p>
          <w:p w14:paraId="0D194C62" w14:textId="6D1BEC49" w:rsidR="00C313E0" w:rsidRDefault="00C313E0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Planowany termin osiągnięcia kamienia milowego został zmieniony na podstawie </w:t>
            </w:r>
            <w:r w:rsidRPr="007D5D8F">
              <w:rPr>
                <w:rFonts w:ascii="Arial" w:hAnsi="Arial" w:cs="Arial"/>
                <w:sz w:val="18"/>
                <w:szCs w:val="18"/>
              </w:rPr>
              <w:t>Aneks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FE40D3">
              <w:rPr>
                <w:rFonts w:ascii="Arial" w:hAnsi="Arial" w:cs="Arial"/>
                <w:sz w:val="18"/>
                <w:szCs w:val="18"/>
              </w:rPr>
              <w:t xml:space="preserve"> nr 1 do </w:t>
            </w:r>
            <w:proofErr w:type="spellStart"/>
            <w:r w:rsidRPr="00FE40D3"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podpisanego</w:t>
            </w:r>
            <w:r w:rsidRPr="00FE40D3">
              <w:rPr>
                <w:rFonts w:ascii="Arial" w:hAnsi="Arial" w:cs="Arial"/>
                <w:sz w:val="18"/>
                <w:szCs w:val="18"/>
              </w:rPr>
              <w:t xml:space="preserve"> 26 </w:t>
            </w:r>
            <w:r w:rsidRPr="00084465">
              <w:rPr>
                <w:rFonts w:ascii="Arial" w:hAnsi="Arial" w:cs="Arial"/>
                <w:sz w:val="18"/>
                <w:szCs w:val="18"/>
              </w:rPr>
              <w:t>czerwca 2023 r.</w:t>
            </w:r>
          </w:p>
        </w:tc>
        <w:tc>
          <w:tcPr>
            <w:tcW w:w="1914" w:type="dxa"/>
          </w:tcPr>
          <w:p w14:paraId="1E9409F2" w14:textId="77777777" w:rsidR="00FE5117" w:rsidRPr="00054171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04E4130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52791B9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0E4465" w14:textId="782229C3" w:rsidR="00FE5117" w:rsidRDefault="008508F8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E36FE">
              <w:rPr>
                <w:rFonts w:ascii="Arial" w:hAnsi="Arial" w:cs="Arial"/>
                <w:sz w:val="18"/>
                <w:szCs w:val="18"/>
              </w:rPr>
              <w:t>Kamień milowy nie został o</w:t>
            </w:r>
            <w:r>
              <w:rPr>
                <w:rFonts w:ascii="Arial" w:hAnsi="Arial" w:cs="Arial"/>
                <w:sz w:val="18"/>
                <w:szCs w:val="18"/>
              </w:rPr>
              <w:t xml:space="preserve">siągnięty w planowanym terminie. </w:t>
            </w:r>
            <w:r w:rsidRPr="008508F8">
              <w:rPr>
                <w:rFonts w:ascii="Arial" w:hAnsi="Arial" w:cs="Arial"/>
                <w:sz w:val="18"/>
                <w:szCs w:val="18"/>
              </w:rPr>
              <w:t>W 2022 roku Beneficjent uruchomił postępowanie o ud</w:t>
            </w:r>
            <w:r>
              <w:rPr>
                <w:rFonts w:ascii="Arial" w:hAnsi="Arial" w:cs="Arial"/>
                <w:sz w:val="18"/>
                <w:szCs w:val="18"/>
              </w:rPr>
              <w:t>zielenie zamówienia publicznego</w:t>
            </w:r>
            <w:r w:rsidR="00143BF1">
              <w:rPr>
                <w:rFonts w:ascii="Arial" w:hAnsi="Arial" w:cs="Arial"/>
                <w:sz w:val="18"/>
                <w:szCs w:val="18"/>
              </w:rPr>
              <w:t xml:space="preserve"> na zakup systemu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43BF1">
              <w:rPr>
                <w:rFonts w:ascii="Arial" w:hAnsi="Arial" w:cs="Arial"/>
                <w:sz w:val="18"/>
                <w:szCs w:val="18"/>
              </w:rPr>
              <w:t>P</w:t>
            </w:r>
            <w:r w:rsidRPr="008508F8">
              <w:rPr>
                <w:rFonts w:ascii="Arial" w:hAnsi="Arial" w:cs="Arial"/>
                <w:sz w:val="18"/>
                <w:szCs w:val="18"/>
              </w:rPr>
              <w:t xml:space="preserve">ostępowanie zostało unieważnione dnia 31 stycznia 2023 roku – </w:t>
            </w:r>
            <w:r w:rsidR="00850162">
              <w:rPr>
                <w:rFonts w:ascii="Arial" w:hAnsi="Arial" w:cs="Arial"/>
                <w:sz w:val="18"/>
                <w:szCs w:val="18"/>
              </w:rPr>
              <w:br/>
            </w:r>
            <w:r w:rsidRPr="008508F8">
              <w:rPr>
                <w:rFonts w:ascii="Arial" w:hAnsi="Arial" w:cs="Arial"/>
                <w:sz w:val="18"/>
                <w:szCs w:val="18"/>
              </w:rPr>
              <w:t xml:space="preserve">w wymaganym terminie nie złożono żadnej oferty. </w:t>
            </w:r>
            <w:r w:rsidR="00143BF1" w:rsidRPr="00143BF1">
              <w:rPr>
                <w:rFonts w:ascii="Arial" w:hAnsi="Arial" w:cs="Arial"/>
                <w:sz w:val="18"/>
                <w:szCs w:val="18"/>
              </w:rPr>
              <w:t xml:space="preserve">W maju 2023 roku Beneficjent ponownie uruchomił procedurę udzielenia zamówienia publicznego na zakup ww. systemu. </w:t>
            </w:r>
            <w:r w:rsidR="00FE5117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143BF1">
              <w:rPr>
                <w:rFonts w:ascii="Arial" w:hAnsi="Arial" w:cs="Arial"/>
                <w:sz w:val="18"/>
                <w:szCs w:val="18"/>
              </w:rPr>
              <w:t xml:space="preserve">lipcu 2023 r. </w:t>
            </w:r>
            <w:r w:rsidR="00FE5117">
              <w:rPr>
                <w:rFonts w:ascii="Arial" w:hAnsi="Arial" w:cs="Arial"/>
                <w:sz w:val="18"/>
                <w:szCs w:val="18"/>
              </w:rPr>
              <w:t xml:space="preserve"> planowane jest podpisanie umowy</w:t>
            </w:r>
            <w:r w:rsidR="00143BF1">
              <w:rPr>
                <w:rFonts w:ascii="Arial" w:hAnsi="Arial" w:cs="Arial"/>
                <w:sz w:val="18"/>
                <w:szCs w:val="18"/>
              </w:rPr>
              <w:t xml:space="preserve"> z wybranym wykonawcą.</w:t>
            </w:r>
          </w:p>
          <w:p w14:paraId="5135AFF4" w14:textId="18C658A4" w:rsidR="00FE5117" w:rsidRPr="00141A92" w:rsidRDefault="008C7281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Dotychczasowe problemy nie zagrażają terminowej realizacji projektu</w:t>
            </w:r>
            <w:r w:rsidR="00143BF1" w:rsidRPr="00143BF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E5117" w:rsidRPr="002B50C0" w14:paraId="4F75FCDB" w14:textId="77777777" w:rsidTr="00AB2367">
        <w:tc>
          <w:tcPr>
            <w:tcW w:w="2127" w:type="dxa"/>
          </w:tcPr>
          <w:p w14:paraId="49AC37E5" w14:textId="77777777" w:rsidR="00FE5117" w:rsidRPr="004F712E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6EE938AF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09261" w14:textId="77777777" w:rsidR="00FE5117" w:rsidRPr="00141A92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>KPI 1</w:t>
            </w:r>
            <w:r>
              <w:rPr>
                <w:rFonts w:ascii="Arial" w:hAnsi="Arial" w:cs="Arial"/>
                <w:sz w:val="18"/>
                <w:szCs w:val="18"/>
              </w:rPr>
              <w:t> - 115 szt.</w:t>
            </w:r>
          </w:p>
        </w:tc>
        <w:tc>
          <w:tcPr>
            <w:tcW w:w="1095" w:type="dxa"/>
          </w:tcPr>
          <w:p w14:paraId="566C5001" w14:textId="77777777" w:rsidR="00FE5117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07-2023</w:t>
            </w:r>
          </w:p>
        </w:tc>
        <w:tc>
          <w:tcPr>
            <w:tcW w:w="1914" w:type="dxa"/>
          </w:tcPr>
          <w:p w14:paraId="14461C1E" w14:textId="77777777" w:rsidR="00FE5117" w:rsidRPr="00AD0CE7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0B177FF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3556E52" w14:textId="77777777" w:rsidR="00FE5117" w:rsidRPr="00AD0CE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5117" w:rsidRPr="002B50C0" w14:paraId="59266B82" w14:textId="77777777" w:rsidTr="00AB2367">
        <w:tc>
          <w:tcPr>
            <w:tcW w:w="2127" w:type="dxa"/>
          </w:tcPr>
          <w:p w14:paraId="7C7238D1" w14:textId="77777777" w:rsidR="00FE5117" w:rsidRPr="004F712E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44FAB345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35F5" w14:textId="77777777" w:rsidR="00FE5117" w:rsidRPr="00141A92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 xml:space="preserve">KPI 1 </w:t>
            </w:r>
            <w:r>
              <w:rPr>
                <w:rFonts w:ascii="Arial" w:hAnsi="Arial" w:cs="Arial"/>
                <w:sz w:val="18"/>
                <w:szCs w:val="18"/>
              </w:rPr>
              <w:t>– 115 szt.</w:t>
            </w:r>
          </w:p>
        </w:tc>
        <w:tc>
          <w:tcPr>
            <w:tcW w:w="1095" w:type="dxa"/>
          </w:tcPr>
          <w:p w14:paraId="2F6ED451" w14:textId="77777777" w:rsidR="00FE5117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10-2023</w:t>
            </w:r>
          </w:p>
        </w:tc>
        <w:tc>
          <w:tcPr>
            <w:tcW w:w="1914" w:type="dxa"/>
          </w:tcPr>
          <w:p w14:paraId="49D3F8DF" w14:textId="77777777" w:rsidR="00FE5117" w:rsidRPr="00054171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3FF6DDC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5117" w:rsidRPr="002B50C0" w14:paraId="16BE7E0B" w14:textId="77777777" w:rsidTr="00AB2367">
        <w:tc>
          <w:tcPr>
            <w:tcW w:w="2127" w:type="dxa"/>
          </w:tcPr>
          <w:p w14:paraId="31F74B38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9C2B1D">
              <w:rPr>
                <w:rFonts w:ascii="Arial" w:hAnsi="Arial" w:cs="Arial"/>
                <w:sz w:val="18"/>
                <w:szCs w:val="18"/>
              </w:rPr>
              <w:t xml:space="preserve">Uruchomione produkcyjnie wszystkie </w:t>
            </w:r>
            <w:r w:rsidRPr="009C2B1D">
              <w:rPr>
                <w:rFonts w:ascii="Arial" w:hAnsi="Arial" w:cs="Arial"/>
                <w:sz w:val="18"/>
                <w:szCs w:val="18"/>
              </w:rPr>
              <w:lastRenderedPageBreak/>
              <w:t>węzły szkieletowe i dostępowe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D79E2" w14:textId="77777777" w:rsidR="00FE5117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KPI 8</w:t>
            </w:r>
            <w:r w:rsidRPr="002C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 461 szt.</w:t>
            </w:r>
          </w:p>
          <w:p w14:paraId="5B09CB6F" w14:textId="77777777" w:rsidR="00FE5117" w:rsidRPr="00141A92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8.000 szt.</w:t>
            </w:r>
          </w:p>
        </w:tc>
        <w:tc>
          <w:tcPr>
            <w:tcW w:w="1095" w:type="dxa"/>
          </w:tcPr>
          <w:p w14:paraId="21CE56BD" w14:textId="77777777" w:rsidR="00FE5117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914" w:type="dxa"/>
          </w:tcPr>
          <w:p w14:paraId="03E25C57" w14:textId="77777777" w:rsidR="00FE5117" w:rsidRPr="00054171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DFD3A9E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24F619C7" w14:textId="77777777" w:rsidR="00FE5117" w:rsidRPr="00141A92" w:rsidRDefault="00FE5117" w:rsidP="00FE5117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FE5117" w:rsidRPr="002B50C0" w14:paraId="18F62D38" w14:textId="77777777" w:rsidTr="00AB236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047C076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BAF2830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9A5918D" w14:textId="77777777" w:rsidR="00FE5117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5FCDBF70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3361735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D253F31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E5117" w:rsidRPr="002B50C0" w14:paraId="728B6DE9" w14:textId="77777777" w:rsidTr="00AB2367">
        <w:tc>
          <w:tcPr>
            <w:tcW w:w="2545" w:type="dxa"/>
          </w:tcPr>
          <w:p w14:paraId="37317EE8" w14:textId="77777777" w:rsidR="00FE5117" w:rsidRPr="00270DA0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1:</w:t>
            </w:r>
            <w:r>
              <w:rPr>
                <w:rFonts w:cs="Arial"/>
                <w:sz w:val="20"/>
                <w:lang w:val="pl-PL" w:eastAsia="pl-PL"/>
              </w:rPr>
              <w:t xml:space="preserve"> Liczba stacji sanitarno-epidemiologicznych wpiętych w wewnętrzną sieć VPN.</w:t>
            </w:r>
          </w:p>
        </w:tc>
        <w:tc>
          <w:tcPr>
            <w:tcW w:w="1278" w:type="dxa"/>
          </w:tcPr>
          <w:p w14:paraId="00DE61A7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54EF33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4B6965D3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268" w:type="dxa"/>
          </w:tcPr>
          <w:p w14:paraId="25741D0E" w14:textId="3E263A94" w:rsidR="00FE5117" w:rsidRPr="00270DA0" w:rsidRDefault="00D346D6" w:rsidP="00AB23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</w:t>
            </w:r>
          </w:p>
        </w:tc>
      </w:tr>
      <w:tr w:rsidR="00FE5117" w:rsidRPr="002B50C0" w14:paraId="0CBC2CE1" w14:textId="77777777" w:rsidTr="00AB2367">
        <w:tc>
          <w:tcPr>
            <w:tcW w:w="2545" w:type="dxa"/>
          </w:tcPr>
          <w:p w14:paraId="6A047CF4" w14:textId="77777777" w:rsidR="00FE5117" w:rsidRPr="00270DA0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2:</w:t>
            </w:r>
            <w:r>
              <w:rPr>
                <w:rFonts w:cs="Arial"/>
                <w:sz w:val="20"/>
                <w:lang w:val="pl-PL" w:eastAsia="pl-PL"/>
              </w:rPr>
              <w:t xml:space="preserve"> Liczba użytkowników korzystających ze zmodernizowanej w ramach projektu telefonii VoIP.</w:t>
            </w:r>
          </w:p>
        </w:tc>
        <w:tc>
          <w:tcPr>
            <w:tcW w:w="1278" w:type="dxa"/>
          </w:tcPr>
          <w:p w14:paraId="493A797A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353192E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05F9EE14" w14:textId="77777777" w:rsidR="00FE5117" w:rsidRPr="0091332C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02F2C1D" w14:textId="77777777" w:rsidR="00FE5117" w:rsidRPr="007F387A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E5117" w:rsidRPr="002B50C0" w14:paraId="4A228C88" w14:textId="77777777" w:rsidTr="00AB2367">
        <w:tc>
          <w:tcPr>
            <w:tcW w:w="2545" w:type="dxa"/>
          </w:tcPr>
          <w:p w14:paraId="2A126D23" w14:textId="77777777" w:rsidR="00FE5117" w:rsidRPr="00270DA0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3: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9356C">
              <w:rPr>
                <w:rFonts w:cs="Arial"/>
                <w:sz w:val="20"/>
                <w:lang w:val="pl-PL" w:eastAsia="pl-PL"/>
              </w:rPr>
              <w:t>Liczba pracowników objętych szkoleniami w zakresie umiejętności cyfrowych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1FF19070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13EDF6C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701" w:type="dxa"/>
          </w:tcPr>
          <w:p w14:paraId="340DF7B2" w14:textId="77777777" w:rsidR="00FE5117" w:rsidRPr="006A656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16E429C1" w14:textId="77777777" w:rsidR="00FE5117" w:rsidRPr="007F387A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E5117" w:rsidRPr="002B50C0" w14:paraId="21FA1B3D" w14:textId="77777777" w:rsidTr="00AB2367">
        <w:tc>
          <w:tcPr>
            <w:tcW w:w="2545" w:type="dxa"/>
          </w:tcPr>
          <w:p w14:paraId="2A7618D2" w14:textId="77777777" w:rsidR="00FE5117" w:rsidRPr="00270DA0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4: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>Liczba pracowników objętych szkoleniami w zakresie umiejętności cyfrowych – kobiety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0FA2FAD9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A7E000A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701" w:type="dxa"/>
          </w:tcPr>
          <w:p w14:paraId="4ED47C17" w14:textId="77777777" w:rsidR="00FE5117" w:rsidRPr="006A656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48A94CF4" w14:textId="77777777" w:rsidR="00FE5117" w:rsidRPr="007F387A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E5117" w:rsidRPr="002B50C0" w14:paraId="31DC9C0C" w14:textId="77777777" w:rsidTr="00AB2367">
        <w:tc>
          <w:tcPr>
            <w:tcW w:w="2545" w:type="dxa"/>
          </w:tcPr>
          <w:p w14:paraId="12F3AA89" w14:textId="77777777" w:rsidR="00FE5117" w:rsidRPr="009F1DC8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5: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 xml:space="preserve">Liczba pracowników objętych szkoleniami w zakresie umiejętności cyfrowych – </w:t>
            </w:r>
            <w:r>
              <w:rPr>
                <w:rFonts w:cs="Arial"/>
                <w:sz w:val="20"/>
                <w:lang w:val="pl-PL" w:eastAsia="pl-PL"/>
              </w:rPr>
              <w:t>mężczyźni.</w:t>
            </w:r>
          </w:p>
        </w:tc>
        <w:tc>
          <w:tcPr>
            <w:tcW w:w="1278" w:type="dxa"/>
          </w:tcPr>
          <w:p w14:paraId="28E2062A" w14:textId="77777777" w:rsidR="00FE5117" w:rsidRPr="0052685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2133C2C" w14:textId="77777777" w:rsidR="00FE5117" w:rsidRPr="0052685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701" w:type="dxa"/>
          </w:tcPr>
          <w:p w14:paraId="36F81F54" w14:textId="77777777" w:rsidR="00FE5117" w:rsidRPr="006A656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7D6ADF6" w14:textId="77777777" w:rsidR="00FE5117" w:rsidRPr="007F387A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E5117" w:rsidRPr="002B50C0" w14:paraId="649E54DA" w14:textId="77777777" w:rsidTr="00AB2367">
        <w:tc>
          <w:tcPr>
            <w:tcW w:w="2545" w:type="dxa"/>
          </w:tcPr>
          <w:p w14:paraId="775B3E7D" w14:textId="77777777" w:rsidR="00FE5117" w:rsidRPr="0052685C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6: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osób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02794237" w14:textId="77777777" w:rsidR="00FE5117" w:rsidRPr="0052685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0EDF4C0" w14:textId="77777777" w:rsidR="00FE5117" w:rsidRPr="0052685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43D32924" w14:textId="77777777" w:rsidR="00FE5117" w:rsidRPr="006A656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6A656C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16DE2E2E" w14:textId="77777777" w:rsidR="00FE5117" w:rsidRPr="007F387A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E5117" w:rsidRPr="002B50C0" w14:paraId="47F678AE" w14:textId="77777777" w:rsidTr="00AB2367">
        <w:tc>
          <w:tcPr>
            <w:tcW w:w="2545" w:type="dxa"/>
          </w:tcPr>
          <w:p w14:paraId="292A2D9A" w14:textId="77777777" w:rsidR="00FE5117" w:rsidRPr="0052685C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7:</w:t>
            </w:r>
            <w: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podmiotów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522430D4" w14:textId="77777777" w:rsidR="00FE5117" w:rsidRPr="0052685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722495" w14:textId="77777777" w:rsidR="00FE5117" w:rsidRPr="002E7314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E7314"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22F253BA" w14:textId="77777777" w:rsidR="00FE5117" w:rsidRPr="00AE1E96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AE1E96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4582DA1E" w14:textId="465E3D17" w:rsidR="00FE5117" w:rsidRPr="00AE1E96" w:rsidRDefault="00D346D6" w:rsidP="00AB23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</w:t>
            </w:r>
          </w:p>
        </w:tc>
      </w:tr>
      <w:tr w:rsidR="00FE5117" w:rsidRPr="002B50C0" w14:paraId="554DFF38" w14:textId="77777777" w:rsidTr="00AB2367">
        <w:tc>
          <w:tcPr>
            <w:tcW w:w="2545" w:type="dxa"/>
          </w:tcPr>
          <w:p w14:paraId="55808580" w14:textId="77777777" w:rsidR="00FE5117" w:rsidRPr="00E47ADF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>KPI 8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Liczba uruchomionych węzłów </w:t>
            </w:r>
            <w:proofErr w:type="spellStart"/>
            <w:r>
              <w:rPr>
                <w:rFonts w:cs="Arial"/>
                <w:sz w:val="20"/>
                <w:lang w:val="pl-PL" w:eastAsia="pl-PL"/>
              </w:rPr>
              <w:t>GovNet</w:t>
            </w:r>
            <w:proofErr w:type="spellEnd"/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3E8E549E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551186C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461</w:t>
            </w:r>
          </w:p>
        </w:tc>
        <w:tc>
          <w:tcPr>
            <w:tcW w:w="1701" w:type="dxa"/>
          </w:tcPr>
          <w:p w14:paraId="4322DE12" w14:textId="77777777" w:rsidR="00FE5117" w:rsidRPr="00AE1E96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AE1E96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2BAE35AD" w14:textId="501BA984" w:rsidR="00FE5117" w:rsidRPr="00AE1E96" w:rsidRDefault="00D346D6" w:rsidP="00AE1E9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156</w:t>
            </w:r>
          </w:p>
        </w:tc>
      </w:tr>
      <w:tr w:rsidR="00FE5117" w:rsidRPr="002B50C0" w14:paraId="3F3E60DF" w14:textId="77777777" w:rsidTr="00AB2367">
        <w:tc>
          <w:tcPr>
            <w:tcW w:w="2545" w:type="dxa"/>
          </w:tcPr>
          <w:p w14:paraId="2C44EB3A" w14:textId="77777777" w:rsidR="00FE5117" w:rsidRPr="00CA6A98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>
              <w:rPr>
                <w:rFonts w:cs="Arial"/>
                <w:b/>
                <w:sz w:val="20"/>
                <w:lang w:val="pl-PL" w:eastAsia="pl-PL"/>
              </w:rPr>
              <w:t>9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Liczba uruchomionych siłowni telekomunikacyjnych.</w:t>
            </w:r>
          </w:p>
        </w:tc>
        <w:tc>
          <w:tcPr>
            <w:tcW w:w="1278" w:type="dxa"/>
          </w:tcPr>
          <w:p w14:paraId="6B00C86A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157B21" w14:textId="77777777" w:rsidR="00FE5117" w:rsidRPr="00FC147F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FC147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01" w:type="dxa"/>
          </w:tcPr>
          <w:p w14:paraId="0B2154C4" w14:textId="77777777" w:rsidR="00FE5117" w:rsidRPr="00FC147F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2268" w:type="dxa"/>
          </w:tcPr>
          <w:p w14:paraId="18BDAA63" w14:textId="77777777" w:rsidR="00FE5117" w:rsidRPr="007F387A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19</w:t>
            </w:r>
          </w:p>
        </w:tc>
      </w:tr>
      <w:tr w:rsidR="00FE5117" w:rsidRPr="002B50C0" w14:paraId="70576CAE" w14:textId="77777777" w:rsidTr="00014231">
        <w:trPr>
          <w:trHeight w:val="623"/>
        </w:trPr>
        <w:tc>
          <w:tcPr>
            <w:tcW w:w="2545" w:type="dxa"/>
          </w:tcPr>
          <w:p w14:paraId="57171ABC" w14:textId="77777777" w:rsidR="00FE5117" w:rsidRPr="00CA6A98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>
              <w:rPr>
                <w:rFonts w:cs="Arial"/>
                <w:b/>
                <w:sz w:val="20"/>
                <w:lang w:val="pl-PL" w:eastAsia="pl-PL"/>
              </w:rPr>
              <w:t>10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D1065A">
              <w:rPr>
                <w:rFonts w:cs="Arial"/>
                <w:sz w:val="20"/>
                <w:lang w:val="pl-PL" w:eastAsia="pl-PL"/>
              </w:rPr>
              <w:t xml:space="preserve">Wartość sprzętu IT  oraz oprogramowania/licencji finansowanych w </w:t>
            </w:r>
            <w:r w:rsidRPr="00D1065A">
              <w:rPr>
                <w:rFonts w:cs="Arial"/>
                <w:sz w:val="20"/>
                <w:lang w:val="pl-PL" w:eastAsia="pl-PL"/>
              </w:rPr>
              <w:lastRenderedPageBreak/>
              <w:t>odpowiedzi na COVID-19 (CV 4)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2C698254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lastRenderedPageBreak/>
              <w:t>PLN</w:t>
            </w:r>
          </w:p>
        </w:tc>
        <w:tc>
          <w:tcPr>
            <w:tcW w:w="1842" w:type="dxa"/>
          </w:tcPr>
          <w:p w14:paraId="66B996CC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78DAF87B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3517E275" w14:textId="058D2CDD" w:rsidR="00FE5117" w:rsidRPr="001A68F0" w:rsidRDefault="00014231" w:rsidP="00AB23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3 910 540,00</w:t>
            </w:r>
          </w:p>
        </w:tc>
      </w:tr>
      <w:tr w:rsidR="00FE5117" w:rsidRPr="002B50C0" w14:paraId="55169E9A" w14:textId="77777777" w:rsidTr="00AB2367">
        <w:tc>
          <w:tcPr>
            <w:tcW w:w="2545" w:type="dxa"/>
          </w:tcPr>
          <w:p w14:paraId="64F148AB" w14:textId="77777777" w:rsidR="00FE5117" w:rsidRPr="00CA6A98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>
              <w:rPr>
                <w:rFonts w:cs="Arial"/>
                <w:b/>
                <w:sz w:val="20"/>
                <w:lang w:val="pl-PL" w:eastAsia="pl-PL"/>
              </w:rPr>
              <w:t>11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sprzętu IT oraz oprogramowania/licencji finansowanych w odpowiedzi na COVID-19 dla sektora ochrony zdrowia (CV 4b).</w:t>
            </w:r>
          </w:p>
        </w:tc>
        <w:tc>
          <w:tcPr>
            <w:tcW w:w="1278" w:type="dxa"/>
          </w:tcPr>
          <w:p w14:paraId="177DB2E6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4C44CED0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06BED051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614A633A" w14:textId="2B9DD516" w:rsidR="00FE5117" w:rsidRPr="001A68F0" w:rsidRDefault="00014231" w:rsidP="00AB23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3 910 540,00</w:t>
            </w:r>
          </w:p>
          <w:p w14:paraId="7DCDA3EC" w14:textId="004BA7F4" w:rsidR="00FE5117" w:rsidRPr="001A68F0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E5117" w:rsidRPr="002B50C0" w14:paraId="7A2F679B" w14:textId="77777777" w:rsidTr="00AB2367">
        <w:tc>
          <w:tcPr>
            <w:tcW w:w="2545" w:type="dxa"/>
          </w:tcPr>
          <w:p w14:paraId="5FCF5C2D" w14:textId="77777777" w:rsidR="00FE5117" w:rsidRPr="00CA6A98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>
              <w:rPr>
                <w:rFonts w:cs="Arial"/>
                <w:b/>
                <w:sz w:val="20"/>
                <w:lang w:val="pl-PL" w:eastAsia="pl-PL"/>
              </w:rPr>
              <w:t>12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wydatków kwalifikowalnych przeznaczonych na działania związane z pandemią COVID-19.</w:t>
            </w:r>
          </w:p>
        </w:tc>
        <w:tc>
          <w:tcPr>
            <w:tcW w:w="1278" w:type="dxa"/>
          </w:tcPr>
          <w:p w14:paraId="31100935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4F3E0E72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  <w:r w:rsidRPr="00CA6A9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950</w:t>
            </w:r>
            <w:r w:rsidRPr="00CA6A98">
              <w:rPr>
                <w:rFonts w:ascii="Arial" w:hAnsi="Arial" w:cs="Arial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701" w:type="dxa"/>
          </w:tcPr>
          <w:p w14:paraId="1ABCFD3D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5F4BCE1F" w14:textId="3ADBC27C" w:rsidR="00F81D5E" w:rsidRPr="007F387A" w:rsidRDefault="005463B8" w:rsidP="00E2290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4 983</w:t>
            </w:r>
            <w:r w:rsidR="00E22907">
              <w:rPr>
                <w:rFonts w:ascii="Arial" w:hAnsi="Arial" w:cs="Arial"/>
                <w:sz w:val="18"/>
                <w:szCs w:val="20"/>
              </w:rPr>
              <w:t> 744,</w:t>
            </w:r>
            <w:r>
              <w:rPr>
                <w:rFonts w:ascii="Arial" w:hAnsi="Arial" w:cs="Arial"/>
                <w:sz w:val="18"/>
                <w:szCs w:val="20"/>
              </w:rPr>
              <w:t>26</w:t>
            </w:r>
          </w:p>
        </w:tc>
      </w:tr>
    </w:tbl>
    <w:p w14:paraId="07A6982D" w14:textId="77777777" w:rsidR="00FE5117" w:rsidRDefault="00FE5117" w:rsidP="00FE5117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cs="Arial"/>
          <w:b/>
          <w:color w:val="auto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</w:p>
    <w:p w14:paraId="1D28BB5C" w14:textId="77777777" w:rsidR="00FE5117" w:rsidRPr="00C778F7" w:rsidRDefault="00FE5117" w:rsidP="00FE5117"/>
    <w:p w14:paraId="3EA87710" w14:textId="77777777" w:rsidR="00FE5117" w:rsidRPr="006B1132" w:rsidRDefault="00FE5117" w:rsidP="00FE5117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FE5117" w:rsidRPr="002B50C0" w14:paraId="6E5DB1FE" w14:textId="77777777" w:rsidTr="00AB236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FEC74F5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D4FB42C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5BFB54E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69B4973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5117" w:rsidRPr="002B50C0" w14:paraId="40340C4F" w14:textId="77777777" w:rsidTr="00AB2367">
        <w:tc>
          <w:tcPr>
            <w:tcW w:w="2937" w:type="dxa"/>
          </w:tcPr>
          <w:p w14:paraId="1B8248B9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702CA6F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C0E2FB0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7486ABF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7C91442" w14:textId="77777777" w:rsidR="00FE5117" w:rsidRDefault="00FE5117" w:rsidP="00FE5117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</w:p>
    <w:p w14:paraId="681AEE7B" w14:textId="77777777" w:rsidR="00FE5117" w:rsidRDefault="00FE5117" w:rsidP="00FE5117"/>
    <w:p w14:paraId="6C3BE1F6" w14:textId="77777777" w:rsidR="00FE5117" w:rsidRPr="006B1132" w:rsidRDefault="00FE5117" w:rsidP="00FE5117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FE5117" w:rsidRPr="002B50C0" w14:paraId="3DED6DC0" w14:textId="77777777" w:rsidTr="00AB236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0588F2E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079B871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8A5B400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7F71BAC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5117" w:rsidRPr="002B50C0" w14:paraId="5CF37BF5" w14:textId="77777777" w:rsidTr="00AB2367">
        <w:tc>
          <w:tcPr>
            <w:tcW w:w="2937" w:type="dxa"/>
          </w:tcPr>
          <w:p w14:paraId="5898378A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2978C5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6AEFABF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7A4EBB7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03E753DA" w14:textId="77777777" w:rsidR="00FE5117" w:rsidRPr="00F25348" w:rsidRDefault="00FE5117" w:rsidP="00FE5117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cs="Arial"/>
          <w:b/>
          <w:color w:val="auto"/>
        </w:rPr>
        <w:t>Produkty końcowe projektu</w:t>
      </w:r>
      <w:r w:rsidRPr="00141A92">
        <w:rPr>
          <w:rStyle w:val="Nagwek2Znak"/>
          <w:rFonts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985"/>
        <w:gridCol w:w="2410"/>
        <w:gridCol w:w="2409"/>
      </w:tblGrid>
      <w:tr w:rsidR="00FE5117" w:rsidRPr="002B50C0" w14:paraId="096A97A0" w14:textId="77777777" w:rsidTr="00AB236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5C88909C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7E209645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4331E0F5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6B8FF5A3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CCF57DE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5117" w:rsidRPr="002B50C0" w14:paraId="70C95803" w14:textId="77777777" w:rsidTr="00AB2367">
        <w:tc>
          <w:tcPr>
            <w:tcW w:w="2830" w:type="dxa"/>
          </w:tcPr>
          <w:p w14:paraId="59477C89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zarządzania i monitorowania sieci.</w:t>
            </w:r>
          </w:p>
        </w:tc>
        <w:tc>
          <w:tcPr>
            <w:tcW w:w="1985" w:type="dxa"/>
          </w:tcPr>
          <w:p w14:paraId="26818271" w14:textId="77777777" w:rsidR="00FE5117" w:rsidRPr="00297565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410" w:type="dxa"/>
          </w:tcPr>
          <w:p w14:paraId="5175E764" w14:textId="77777777" w:rsidR="00FE5117" w:rsidRPr="00297565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11.2022</w:t>
            </w:r>
          </w:p>
        </w:tc>
        <w:tc>
          <w:tcPr>
            <w:tcW w:w="2409" w:type="dxa"/>
          </w:tcPr>
          <w:p w14:paraId="333AC5F7" w14:textId="77777777" w:rsidR="00FE5117" w:rsidRPr="00A26A00" w:rsidRDefault="00FE5117" w:rsidP="00AB23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FE5117" w:rsidRPr="002B50C0" w14:paraId="3F9C996D" w14:textId="77777777" w:rsidTr="00AB2367">
        <w:tc>
          <w:tcPr>
            <w:tcW w:w="2830" w:type="dxa"/>
          </w:tcPr>
          <w:p w14:paraId="77426FA3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Telefony VoIP dla GIS.</w:t>
            </w:r>
          </w:p>
        </w:tc>
        <w:tc>
          <w:tcPr>
            <w:tcW w:w="1985" w:type="dxa"/>
          </w:tcPr>
          <w:p w14:paraId="4AC1A67E" w14:textId="77777777" w:rsidR="00FE5117" w:rsidRPr="00297565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410" w:type="dxa"/>
          </w:tcPr>
          <w:p w14:paraId="021D075E" w14:textId="77777777" w:rsidR="00FE5117" w:rsidRPr="00297565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409" w:type="dxa"/>
          </w:tcPr>
          <w:p w14:paraId="2EB06197" w14:textId="77777777" w:rsidR="00FE5117" w:rsidRPr="00A26A00" w:rsidRDefault="00FE5117" w:rsidP="00AB23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FE5117" w:rsidRPr="002B50C0" w14:paraId="16D84CBF" w14:textId="77777777" w:rsidTr="00AB2367">
        <w:tc>
          <w:tcPr>
            <w:tcW w:w="2830" w:type="dxa"/>
          </w:tcPr>
          <w:p w14:paraId="75B6C495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Zmodernizowane łącza dostępowe w istniejących 17 węzłach wojewódzkich.</w:t>
            </w:r>
          </w:p>
        </w:tc>
        <w:tc>
          <w:tcPr>
            <w:tcW w:w="1985" w:type="dxa"/>
          </w:tcPr>
          <w:p w14:paraId="7FA08E19" w14:textId="77777777" w:rsidR="00FE5117" w:rsidRPr="00297565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410" w:type="dxa"/>
          </w:tcPr>
          <w:p w14:paraId="4D784C98" w14:textId="77777777" w:rsidR="00FE5117" w:rsidRPr="00297565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1B1F3245" w14:textId="77777777" w:rsidR="00FE5117" w:rsidRPr="00A26A00" w:rsidRDefault="00FE5117" w:rsidP="00AB23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FE5117" w:rsidRPr="002B50C0" w14:paraId="280D90C4" w14:textId="77777777" w:rsidTr="00AB2367">
        <w:tc>
          <w:tcPr>
            <w:tcW w:w="2830" w:type="dxa"/>
            <w:vAlign w:val="center"/>
          </w:tcPr>
          <w:p w14:paraId="0305006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Siłownie telekomunikacyjne wraz z bateriami.</w:t>
            </w:r>
          </w:p>
        </w:tc>
        <w:tc>
          <w:tcPr>
            <w:tcW w:w="1985" w:type="dxa"/>
          </w:tcPr>
          <w:p w14:paraId="71ED07B1" w14:textId="77777777" w:rsidR="00FE5117" w:rsidRPr="00297565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2410" w:type="dxa"/>
          </w:tcPr>
          <w:p w14:paraId="2D4D0BD0" w14:textId="77777777" w:rsidR="00FE5117" w:rsidRPr="001A68F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1A68F0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409" w:type="dxa"/>
          </w:tcPr>
          <w:p w14:paraId="7FCAF45D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14648541" w14:textId="77777777" w:rsidTr="00AB2367">
        <w:tc>
          <w:tcPr>
            <w:tcW w:w="2830" w:type="dxa"/>
          </w:tcPr>
          <w:p w14:paraId="2B778825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Urządzenia sieciowe – routery.</w:t>
            </w:r>
          </w:p>
        </w:tc>
        <w:tc>
          <w:tcPr>
            <w:tcW w:w="1985" w:type="dxa"/>
          </w:tcPr>
          <w:p w14:paraId="23AEBE39" w14:textId="3787AF66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Pr="00B00623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8C7281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  <w:tc>
          <w:tcPr>
            <w:tcW w:w="2410" w:type="dxa"/>
          </w:tcPr>
          <w:p w14:paraId="01C44ED4" w14:textId="77777777" w:rsidR="00FE5117" w:rsidRPr="00497671" w:rsidRDefault="00FE5117" w:rsidP="00AB23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</w:tcPr>
          <w:p w14:paraId="6310BE61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442877A0" w14:textId="77777777" w:rsidTr="00AB2367">
        <w:tc>
          <w:tcPr>
            <w:tcW w:w="2830" w:type="dxa"/>
          </w:tcPr>
          <w:p w14:paraId="6F58DC50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do paszportyzacji sieci.</w:t>
            </w:r>
          </w:p>
        </w:tc>
        <w:tc>
          <w:tcPr>
            <w:tcW w:w="1985" w:type="dxa"/>
          </w:tcPr>
          <w:p w14:paraId="3F08D0C3" w14:textId="26C1AE9E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B00623">
              <w:rPr>
                <w:rFonts w:ascii="Arial" w:hAnsi="Arial" w:cs="Arial"/>
                <w:sz w:val="18"/>
                <w:szCs w:val="18"/>
              </w:rPr>
              <w:t>-2023</w:t>
            </w:r>
            <w:r w:rsidR="000E71BC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  <w:tc>
          <w:tcPr>
            <w:tcW w:w="2410" w:type="dxa"/>
          </w:tcPr>
          <w:p w14:paraId="503DB1AA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9D5A504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4D71504D" w14:textId="77777777" w:rsidTr="00AB2367">
        <w:tc>
          <w:tcPr>
            <w:tcW w:w="2830" w:type="dxa"/>
            <w:vAlign w:val="center"/>
          </w:tcPr>
          <w:p w14:paraId="5F82018D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lastRenderedPageBreak/>
              <w:t>Łącza dostępowe w nowych 345 lokalizacjach.</w:t>
            </w:r>
          </w:p>
        </w:tc>
        <w:tc>
          <w:tcPr>
            <w:tcW w:w="1985" w:type="dxa"/>
          </w:tcPr>
          <w:p w14:paraId="1982628E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3A0B9D61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AA16A20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53AF522F" w14:textId="77777777" w:rsidTr="00AB2367">
        <w:tc>
          <w:tcPr>
            <w:tcW w:w="2830" w:type="dxa"/>
          </w:tcPr>
          <w:p w14:paraId="0F226B6C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Węzły szkieletowe (agregacyjne)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 xml:space="preserve"> w 17 lokalizacjach.</w:t>
            </w:r>
          </w:p>
        </w:tc>
        <w:tc>
          <w:tcPr>
            <w:tcW w:w="1985" w:type="dxa"/>
          </w:tcPr>
          <w:p w14:paraId="367FD2B8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60C3B76E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F60E7F4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7C7AEBFD" w14:textId="77777777" w:rsidTr="00AB2367">
        <w:tc>
          <w:tcPr>
            <w:tcW w:w="2830" w:type="dxa"/>
          </w:tcPr>
          <w:p w14:paraId="07F0A70D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Węzły dostępowe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 xml:space="preserve"> w nowych 345 lokalizacjach (powiatowe).</w:t>
            </w:r>
          </w:p>
        </w:tc>
        <w:tc>
          <w:tcPr>
            <w:tcW w:w="1985" w:type="dxa"/>
          </w:tcPr>
          <w:p w14:paraId="36454643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1AA53615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F1890E1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12321F4C" w14:textId="77777777" w:rsidTr="00AB2367">
        <w:tc>
          <w:tcPr>
            <w:tcW w:w="2830" w:type="dxa"/>
          </w:tcPr>
          <w:p w14:paraId="12BC4A77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Wewnętrzna sieć LAN dla GIS.</w:t>
            </w:r>
          </w:p>
        </w:tc>
        <w:tc>
          <w:tcPr>
            <w:tcW w:w="1985" w:type="dxa"/>
          </w:tcPr>
          <w:p w14:paraId="5C816CF4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6C3DAF8B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15845EB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74ADC92B" w14:textId="77777777" w:rsidTr="00AB2367">
        <w:tc>
          <w:tcPr>
            <w:tcW w:w="2830" w:type="dxa"/>
          </w:tcPr>
          <w:p w14:paraId="27E75C69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Moduł bezpieczeństwa wraz z usługą dostępu do sieci Internet.</w:t>
            </w:r>
          </w:p>
        </w:tc>
        <w:tc>
          <w:tcPr>
            <w:tcW w:w="1985" w:type="dxa"/>
          </w:tcPr>
          <w:p w14:paraId="71D0EBA7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76ED58C1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A72E452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03A10779" w14:textId="77777777" w:rsidTr="00AB2367">
        <w:tc>
          <w:tcPr>
            <w:tcW w:w="2830" w:type="dxa"/>
          </w:tcPr>
          <w:p w14:paraId="4A0B7D58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Plany ciągłości działania dla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35D46339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2FEF5BC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CA07B2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3904CA88" w14:textId="77777777" w:rsidTr="00AB2367">
        <w:tc>
          <w:tcPr>
            <w:tcW w:w="2830" w:type="dxa"/>
          </w:tcPr>
          <w:p w14:paraId="53A855F1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Przeprowadzone szkolenia dla użytkowników.</w:t>
            </w:r>
          </w:p>
        </w:tc>
        <w:tc>
          <w:tcPr>
            <w:tcW w:w="1985" w:type="dxa"/>
          </w:tcPr>
          <w:p w14:paraId="7BF5E619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23894E5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58EF974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0E7D407A" w14:textId="77777777" w:rsidTr="00AB2367">
        <w:tc>
          <w:tcPr>
            <w:tcW w:w="2830" w:type="dxa"/>
          </w:tcPr>
          <w:p w14:paraId="07DA92C2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Przygotowane materiały informacyjno-promocyjne.</w:t>
            </w:r>
          </w:p>
        </w:tc>
        <w:tc>
          <w:tcPr>
            <w:tcW w:w="1985" w:type="dxa"/>
          </w:tcPr>
          <w:p w14:paraId="673CDDAA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25109DA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97CA972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5B421BC5" w14:textId="77777777" w:rsidTr="00AB2367">
        <w:tc>
          <w:tcPr>
            <w:tcW w:w="2830" w:type="dxa"/>
          </w:tcPr>
          <w:p w14:paraId="761F356D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Dokumentacja powykonawcza i eksploatacyjna.</w:t>
            </w:r>
          </w:p>
        </w:tc>
        <w:tc>
          <w:tcPr>
            <w:tcW w:w="1985" w:type="dxa"/>
          </w:tcPr>
          <w:p w14:paraId="26517DC7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1F52F36B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C510538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3FDFEF7" w14:textId="6FC972A5" w:rsidR="008C7281" w:rsidRPr="008C7281" w:rsidRDefault="008C7281" w:rsidP="008C7281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*</w:t>
      </w:r>
      <w:r w:rsidRPr="00084465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 xml:space="preserve">- </w:t>
      </w:r>
      <w:r w:rsidRPr="00084465">
        <w:rPr>
          <w:rFonts w:ascii="Arial" w:hAnsi="Arial" w:cs="Arial"/>
          <w:sz w:val="18"/>
          <w:szCs w:val="18"/>
          <w:lang w:eastAsia="pl-PL"/>
        </w:rPr>
        <w:t xml:space="preserve">Planowany termin wdrożenia został zmieniony na podstawie </w:t>
      </w:r>
      <w:r w:rsidRPr="00084465">
        <w:rPr>
          <w:rFonts w:ascii="Arial" w:hAnsi="Arial" w:cs="Arial"/>
          <w:sz w:val="18"/>
          <w:szCs w:val="18"/>
        </w:rPr>
        <w:t xml:space="preserve">Aneksu nr 1 do </w:t>
      </w:r>
      <w:proofErr w:type="spellStart"/>
      <w:r w:rsidRPr="00084465">
        <w:rPr>
          <w:rFonts w:ascii="Arial" w:hAnsi="Arial" w:cs="Arial"/>
          <w:sz w:val="18"/>
          <w:szCs w:val="18"/>
        </w:rPr>
        <w:t>PoD</w:t>
      </w:r>
      <w:proofErr w:type="spellEnd"/>
      <w:r w:rsidRPr="00084465">
        <w:rPr>
          <w:rFonts w:ascii="Arial" w:hAnsi="Arial" w:cs="Arial"/>
          <w:sz w:val="18"/>
          <w:szCs w:val="18"/>
        </w:rPr>
        <w:t>, podpisanego 26 czerwca 2023 r.</w:t>
      </w:r>
    </w:p>
    <w:p w14:paraId="522B2BE3" w14:textId="77777777" w:rsidR="008C7281" w:rsidRPr="00244C0C" w:rsidRDefault="008C7281" w:rsidP="008C728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F375A">
        <w:rPr>
          <w:rStyle w:val="Nagwek2Znak"/>
          <w:rFonts w:eastAsiaTheme="minorHAnsi" w:cs="Arial"/>
          <w:b/>
          <w:color w:val="auto"/>
        </w:rPr>
        <w:t>Ryzyka</w:t>
      </w:r>
      <w:r w:rsidRPr="000F375A">
        <w:rPr>
          <w:rStyle w:val="Nagwek3Znak"/>
          <w:rFonts w:ascii="Arial" w:hAnsi="Arial" w:cs="Arial"/>
          <w:b/>
          <w:color w:val="auto"/>
        </w:rPr>
        <w:t xml:space="preserve"> </w:t>
      </w:r>
      <w:r w:rsidRPr="00244C0C">
        <w:rPr>
          <w:rFonts w:ascii="Arial" w:hAnsi="Arial" w:cs="Arial"/>
          <w:color w:val="0070C0"/>
        </w:rPr>
        <w:t xml:space="preserve">  </w:t>
      </w:r>
    </w:p>
    <w:p w14:paraId="1C25E196" w14:textId="77777777" w:rsidR="00FE5117" w:rsidRPr="00244C0C" w:rsidRDefault="00FE5117" w:rsidP="00FE5117">
      <w:pPr>
        <w:spacing w:before="360" w:after="120"/>
        <w:rPr>
          <w:rFonts w:ascii="Arial" w:hAnsi="Arial" w:cs="Arial"/>
          <w:sz w:val="20"/>
          <w:szCs w:val="20"/>
        </w:rPr>
      </w:pPr>
      <w:r w:rsidRPr="00244C0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83"/>
        <w:gridCol w:w="1572"/>
        <w:gridCol w:w="2294"/>
        <w:gridCol w:w="4049"/>
      </w:tblGrid>
      <w:tr w:rsidR="00FE5117" w:rsidRPr="002B50C0" w14:paraId="61409ACC" w14:textId="77777777" w:rsidTr="00AB2367">
        <w:trPr>
          <w:tblHeader/>
        </w:trPr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44BF30F" w14:textId="77777777" w:rsidR="00FE5117" w:rsidRPr="00141A92" w:rsidRDefault="00FE5117" w:rsidP="00AB236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3" w:type="dxa"/>
            <w:shd w:val="clear" w:color="auto" w:fill="D0CECE" w:themeFill="background2" w:themeFillShade="E6"/>
            <w:vAlign w:val="center"/>
          </w:tcPr>
          <w:p w14:paraId="20B86FCD" w14:textId="77777777" w:rsidR="00FE5117" w:rsidRPr="00141A92" w:rsidRDefault="00FE5117" w:rsidP="00AB236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EA5CDEF" w14:textId="77777777" w:rsidR="00FE5117" w:rsidRPr="002D7ADA" w:rsidRDefault="00FE5117" w:rsidP="00AB236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5387" w:type="dxa"/>
            <w:shd w:val="clear" w:color="auto" w:fill="D0CECE" w:themeFill="background2" w:themeFillShade="E6"/>
            <w:vAlign w:val="center"/>
          </w:tcPr>
          <w:p w14:paraId="19DA2816" w14:textId="77777777" w:rsidR="00FE5117" w:rsidRPr="002D7ADA" w:rsidRDefault="00FE5117" w:rsidP="00AB236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E5117" w:rsidRPr="00E61AEA" w14:paraId="39B176A4" w14:textId="77777777" w:rsidTr="00AB2367">
        <w:tc>
          <w:tcPr>
            <w:tcW w:w="1701" w:type="dxa"/>
            <w:vAlign w:val="center"/>
          </w:tcPr>
          <w:p w14:paraId="067F76E7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dostawach sprzętu, możliwości wykonania instalacji w obiektach posadowienia węzłów.</w:t>
            </w:r>
          </w:p>
        </w:tc>
        <w:tc>
          <w:tcPr>
            <w:tcW w:w="993" w:type="dxa"/>
          </w:tcPr>
          <w:p w14:paraId="630139E2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41167542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159D3CDF" w14:textId="77777777" w:rsidR="00FE5117" w:rsidRPr="008C4B5B" w:rsidRDefault="00FE5117" w:rsidP="00FE5117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4C34ECF6" w14:textId="77777777" w:rsidR="00FE5117" w:rsidRPr="00244708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Przygotowany z wyprzedzeniem harmonogram dostaw i instalacji sprzętu. Przygotowanie zamówienia publicznego z odpowiednim wyprzedzeniem. Wczesne rozeznanie rynku w zakresie możliwych terminów dostaw</w:t>
            </w:r>
          </w:p>
          <w:p w14:paraId="25736AD1" w14:textId="77777777" w:rsidR="00FE5117" w:rsidRPr="008C4B5B" w:rsidRDefault="00FE5117" w:rsidP="00FE5117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57D59869" w14:textId="77777777" w:rsidR="00FE5117" w:rsidRPr="002506FA" w:rsidRDefault="00FE5117" w:rsidP="00AB2367">
            <w:pPr>
              <w:pStyle w:val="Akapitzlist"/>
              <w:ind w:left="317"/>
              <w:rPr>
                <w:rFonts w:ascii="Arial" w:hAnsi="Arial" w:cs="Arial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Realizacja projektu zgodnie z harmonogramem, zachowanie ciągłości dostaw, terminowa instalacja sprzętu.</w:t>
            </w:r>
          </w:p>
          <w:p w14:paraId="3844CEBC" w14:textId="77777777" w:rsidR="00FE5117" w:rsidRPr="008C4B5B" w:rsidRDefault="00FE5117" w:rsidP="00FE5117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42BBCCED" w14:textId="77777777" w:rsidR="00FE5117" w:rsidRPr="00244708" w:rsidRDefault="00FE5117" w:rsidP="00AB2367">
            <w:pPr>
              <w:pStyle w:val="Akapitzlist"/>
              <w:ind w:left="31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FE5117" w:rsidRPr="002B50C0" w14:paraId="286C8C19" w14:textId="77777777" w:rsidTr="00AB2367">
        <w:tc>
          <w:tcPr>
            <w:tcW w:w="1701" w:type="dxa"/>
            <w:vAlign w:val="center"/>
          </w:tcPr>
          <w:p w14:paraId="6821438C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pracach budowlanych łącz dostępowych (warunki atmosferyczne, uzyskanie stosownych zezwoleń).</w:t>
            </w:r>
          </w:p>
        </w:tc>
        <w:tc>
          <w:tcPr>
            <w:tcW w:w="993" w:type="dxa"/>
          </w:tcPr>
          <w:p w14:paraId="5F29471F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4D9A545E" w14:textId="77777777" w:rsidR="00FE5117" w:rsidRDefault="00FE5117" w:rsidP="00AB2367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4A36767" w14:textId="77777777" w:rsidR="00FE5117" w:rsidRPr="008C4B5B" w:rsidRDefault="00FE5117" w:rsidP="00FE5117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BC2984E" w14:textId="77777777" w:rsidR="00FE5117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Odpowiednie wczesne wystąpienie o stosowne zezwolenia. Przygotowany i uzgodniony harmonogram prac. Ścisła współpraca z wykonawcą. Dostosowanie harmonogramu do przewidywanych warunków atmosferycznych.</w:t>
            </w:r>
          </w:p>
          <w:p w14:paraId="7359E9E2" w14:textId="77777777" w:rsidR="00FE5117" w:rsidRPr="008C4B5B" w:rsidRDefault="00FE5117" w:rsidP="00FE5117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5B6E858D" w14:textId="77777777" w:rsidR="00FE5117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harmonogramem, terminowy przebieg prac.</w:t>
            </w:r>
          </w:p>
          <w:p w14:paraId="3A065534" w14:textId="77777777" w:rsidR="00FE5117" w:rsidRPr="008C4B5B" w:rsidRDefault="00FE5117" w:rsidP="00FE5117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lastRenderedPageBreak/>
              <w:t>Porównanie siły i prawdopodobieństwa względem poprzedniego raportu:</w:t>
            </w:r>
          </w:p>
          <w:p w14:paraId="1FFF83B5" w14:textId="77777777" w:rsidR="00FE5117" w:rsidRPr="002506FA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FE5117" w:rsidRPr="002B50C0" w14:paraId="1FA0E833" w14:textId="77777777" w:rsidTr="00AB2367">
        <w:tc>
          <w:tcPr>
            <w:tcW w:w="1701" w:type="dxa"/>
            <w:vAlign w:val="center"/>
          </w:tcPr>
          <w:p w14:paraId="674770A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lastRenderedPageBreak/>
              <w:t>Brak doświadczenia i umiejętności w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53212">
              <w:rPr>
                <w:rFonts w:ascii="Arial" w:hAnsi="Arial" w:cs="Arial"/>
                <w:sz w:val="18"/>
                <w:szCs w:val="20"/>
              </w:rPr>
              <w:t>zakresie dużych projektów związanych z rozbudową i wdrażaniem rozwiązań sieciowych.</w:t>
            </w:r>
          </w:p>
        </w:tc>
        <w:tc>
          <w:tcPr>
            <w:tcW w:w="993" w:type="dxa"/>
          </w:tcPr>
          <w:p w14:paraId="3AB97AC7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78A80266" w14:textId="77777777" w:rsidR="00FE5117" w:rsidRDefault="00FE5117" w:rsidP="00AB2367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607108A6" w14:textId="77777777" w:rsidR="00FE5117" w:rsidRPr="008C4B5B" w:rsidRDefault="00FE5117" w:rsidP="00FE5117">
            <w:pPr>
              <w:pStyle w:val="Akapitzlist"/>
              <w:numPr>
                <w:ilvl w:val="0"/>
                <w:numId w:val="4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B65C369" w14:textId="77777777" w:rsidR="00FE5117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Pozyskanie kompetentnych osób do zespołu lub zapewnienie wsparcia przez zewnętrznych ekspertów. Przekazywanie między pracownikami wiedzy merytorycznej umożliwiającej zaspokojenie braków kadrowych. Korzystanie z doświadczeń podobnych projektów. Bieżące prowadzenie dokumentacji projektowej.</w:t>
            </w:r>
          </w:p>
          <w:p w14:paraId="3A067DB1" w14:textId="77777777" w:rsidR="00FE5117" w:rsidRPr="008C4B5B" w:rsidRDefault="00FE5117" w:rsidP="00FE5117">
            <w:pPr>
              <w:pStyle w:val="Akapitzlist"/>
              <w:numPr>
                <w:ilvl w:val="0"/>
                <w:numId w:val="4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610D488" w14:textId="77777777" w:rsidR="00FE5117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wsparcie merytoryczne zespołu projektowego przez zewnętrznych specjalistów. Wyrównanie poziomu wiedzy między pracownikami.</w:t>
            </w:r>
          </w:p>
          <w:p w14:paraId="6EB62817" w14:textId="77777777" w:rsidR="00FE5117" w:rsidRPr="008C4B5B" w:rsidRDefault="00FE5117" w:rsidP="00FE5117">
            <w:pPr>
              <w:pStyle w:val="Akapitzlist"/>
              <w:numPr>
                <w:ilvl w:val="0"/>
                <w:numId w:val="4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5D2CED85" w14:textId="77777777" w:rsidR="00FE5117" w:rsidRPr="002506FA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FE5117" w:rsidRPr="002B50C0" w14:paraId="0302F7BF" w14:textId="77777777" w:rsidTr="00AB2367">
        <w:tc>
          <w:tcPr>
            <w:tcW w:w="1701" w:type="dxa"/>
            <w:vAlign w:val="center"/>
          </w:tcPr>
          <w:p w14:paraId="7AF8C10B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Wzrost kosztów realizacji projektu wynikający z wahania kursu walut.</w:t>
            </w:r>
          </w:p>
        </w:tc>
        <w:tc>
          <w:tcPr>
            <w:tcW w:w="993" w:type="dxa"/>
          </w:tcPr>
          <w:p w14:paraId="3412BF01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4E365484" w14:textId="77777777" w:rsidR="00FE5117" w:rsidRDefault="00FE5117" w:rsidP="00AB2367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387" w:type="dxa"/>
          </w:tcPr>
          <w:p w14:paraId="15552CEA" w14:textId="77777777" w:rsidR="00FE5117" w:rsidRPr="008C4B5B" w:rsidRDefault="00FE5117" w:rsidP="00FE5117">
            <w:pPr>
              <w:pStyle w:val="Akapitzlist"/>
              <w:numPr>
                <w:ilvl w:val="0"/>
                <w:numId w:val="5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FA8C221" w14:textId="77777777" w:rsidR="00FE5117" w:rsidRPr="00244708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Unikanie: Zawarcie w umowie z wykonawcą klauzul w zakresie zmiany wynagrodzenia za realizację przedmiotu zamówienia.</w:t>
            </w:r>
          </w:p>
          <w:p w14:paraId="082C63E1" w14:textId="77777777" w:rsidR="00FE5117" w:rsidRPr="008C4B5B" w:rsidRDefault="00FE5117" w:rsidP="00FE5117">
            <w:pPr>
              <w:pStyle w:val="Akapitzlist"/>
              <w:numPr>
                <w:ilvl w:val="0"/>
                <w:numId w:val="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A0053D4" w14:textId="77777777" w:rsidR="00FE5117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zapisy klauzul w umowach z wykonawcami.</w:t>
            </w:r>
          </w:p>
          <w:p w14:paraId="699CC27B" w14:textId="77777777" w:rsidR="00FE5117" w:rsidRPr="008C4B5B" w:rsidRDefault="00FE5117" w:rsidP="00FE5117">
            <w:pPr>
              <w:pStyle w:val="Akapitzlist"/>
              <w:numPr>
                <w:ilvl w:val="0"/>
                <w:numId w:val="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3DDDDA0D" w14:textId="77777777" w:rsidR="00FE5117" w:rsidRPr="00244708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FE5117" w:rsidRPr="002B50C0" w14:paraId="1DD87003" w14:textId="77777777" w:rsidTr="00AB2367">
        <w:tc>
          <w:tcPr>
            <w:tcW w:w="1701" w:type="dxa"/>
            <w:vAlign w:val="center"/>
          </w:tcPr>
          <w:p w14:paraId="23E717C1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B06C5">
              <w:rPr>
                <w:rFonts w:ascii="Arial" w:hAnsi="Arial" w:cs="Arial"/>
                <w:sz w:val="18"/>
                <w:szCs w:val="20"/>
              </w:rPr>
              <w:t>Przedłużające się restrykcje związane z ograniczaniem skutków epidemii COVID-19 w zakresie bezpośrednich kontaktów międzyludzkich wpływające na efektywność pracy zespołów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993" w:type="dxa"/>
          </w:tcPr>
          <w:p w14:paraId="738717E3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20AC48F7" w14:textId="77777777" w:rsidR="00FE5117" w:rsidRDefault="00FE5117" w:rsidP="00AB2367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0C77FBFB" w14:textId="77777777" w:rsidR="00FE5117" w:rsidRPr="008C4B5B" w:rsidRDefault="00FE5117" w:rsidP="00FE5117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20A9443" w14:textId="77777777" w:rsidR="00FE5117" w:rsidRPr="00244708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Organizacja pracy zdalnej. Bieżący monitoring sytuacji epidemiologicznej i dostosowanie pracy w zespole projektowym do stanu aktualnego.</w:t>
            </w:r>
          </w:p>
          <w:p w14:paraId="1AE6C481" w14:textId="77777777" w:rsidR="00FE5117" w:rsidRPr="008C4B5B" w:rsidRDefault="00FE5117" w:rsidP="00FE5117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20D4D93" w14:textId="77777777" w:rsidR="00FE5117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zorganizowanie pracy, również zdalnej na podstawie monitorowania bieżącej sytuacji epidemiologicznej.</w:t>
            </w:r>
          </w:p>
          <w:p w14:paraId="7365C988" w14:textId="77777777" w:rsidR="00FE5117" w:rsidRPr="008C4B5B" w:rsidRDefault="00FE5117" w:rsidP="00FE5117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22F14B09" w14:textId="77777777" w:rsidR="00FE5117" w:rsidRPr="008809E9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</w:tbl>
    <w:p w14:paraId="134DF178" w14:textId="77777777" w:rsidR="00FE5117" w:rsidRDefault="00FE5117" w:rsidP="00FE511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0353BEC" w14:textId="77777777" w:rsidR="00FE5117" w:rsidRDefault="00FE5117" w:rsidP="00FE5117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134"/>
        <w:gridCol w:w="1417"/>
        <w:gridCol w:w="3401"/>
      </w:tblGrid>
      <w:tr w:rsidR="00FE5117" w:rsidRPr="006334BF" w14:paraId="6C3143DA" w14:textId="77777777" w:rsidTr="00AB2367">
        <w:trPr>
          <w:trHeight w:val="724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05489079" w14:textId="77777777" w:rsidR="00FE5117" w:rsidRPr="0091332C" w:rsidRDefault="00FE5117" w:rsidP="00AB236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BDB2D3A" w14:textId="77777777" w:rsidR="00FE5117" w:rsidRPr="0091332C" w:rsidRDefault="00FE5117" w:rsidP="00AB236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262D78C" w14:textId="77777777" w:rsidR="00FE5117" w:rsidRPr="0091332C" w:rsidRDefault="00FE5117" w:rsidP="00AB236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14F3E8A8" w14:textId="77777777" w:rsidR="00FE5117" w:rsidRPr="006334BF" w:rsidRDefault="00FE5117" w:rsidP="00AB236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5117" w:rsidRPr="001B6667" w14:paraId="6813A268" w14:textId="77777777" w:rsidTr="00AB2367">
        <w:trPr>
          <w:trHeight w:val="724"/>
        </w:trPr>
        <w:tc>
          <w:tcPr>
            <w:tcW w:w="3828" w:type="dxa"/>
            <w:shd w:val="clear" w:color="auto" w:fill="auto"/>
          </w:tcPr>
          <w:p w14:paraId="390505B2" w14:textId="77777777" w:rsidR="00FE5117" w:rsidRPr="0091332C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Brak zrozumienia zakresu projektu oraz płynących z jego realizacji korzyści.</w:t>
            </w:r>
          </w:p>
        </w:tc>
        <w:tc>
          <w:tcPr>
            <w:tcW w:w="1134" w:type="dxa"/>
            <w:shd w:val="clear" w:color="auto" w:fill="FFFFFF"/>
          </w:tcPr>
          <w:p w14:paraId="10B84F1D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417" w:type="dxa"/>
            <w:shd w:val="clear" w:color="auto" w:fill="FFFFFF"/>
          </w:tcPr>
          <w:p w14:paraId="09BFD006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1E9C2A68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 Promowanie wiedzy o projekcie i korzyściach płynących z jego realizacji.</w:t>
            </w:r>
          </w:p>
        </w:tc>
      </w:tr>
      <w:tr w:rsidR="00FE5117" w:rsidRPr="001B6667" w14:paraId="5E031B32" w14:textId="77777777" w:rsidTr="00AB2367">
        <w:trPr>
          <w:trHeight w:val="724"/>
        </w:trPr>
        <w:tc>
          <w:tcPr>
            <w:tcW w:w="3828" w:type="dxa"/>
            <w:shd w:val="clear" w:color="auto" w:fill="auto"/>
          </w:tcPr>
          <w:p w14:paraId="544A6CB0" w14:textId="77777777" w:rsidR="00FE5117" w:rsidRPr="0091332C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Wzrost kosztów utrzymania trwałości projektu, do którego mogą się przyczynić w przyszłości zmiany przepisów prawa polskiego i/lub europejskiego.</w:t>
            </w:r>
          </w:p>
        </w:tc>
        <w:tc>
          <w:tcPr>
            <w:tcW w:w="1134" w:type="dxa"/>
            <w:shd w:val="clear" w:color="auto" w:fill="FFFFFF"/>
          </w:tcPr>
          <w:p w14:paraId="46386DE9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7DDD528A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2EB4829A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Unikanie: Wypracowanie aktu regulującego funkcjonowanie rządowej sieci teletransmisyjnej </w:t>
            </w:r>
            <w:proofErr w:type="spellStart"/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GovNet</w:t>
            </w:r>
            <w:proofErr w:type="spellEnd"/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FE5117" w:rsidRPr="001B6667" w14:paraId="48017DCE" w14:textId="77777777" w:rsidTr="00AB2367">
        <w:trPr>
          <w:trHeight w:val="724"/>
        </w:trPr>
        <w:tc>
          <w:tcPr>
            <w:tcW w:w="3828" w:type="dxa"/>
            <w:shd w:val="clear" w:color="auto" w:fill="auto"/>
          </w:tcPr>
          <w:p w14:paraId="3837316B" w14:textId="77777777" w:rsidR="00FE5117" w:rsidRPr="0091332C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Trudności w utrzymywaniu efektów projektu po upływie okresu gwarancyjnego przez innego przedsiębiorcę niż wykonawca wyłoniony podczas realizacji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14:paraId="386FB10F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2FE86876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1" w:type="dxa"/>
            <w:shd w:val="clear" w:color="auto" w:fill="FFFFFF"/>
          </w:tcPr>
          <w:p w14:paraId="01FC52CF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Unikanie: Zawarcie w umowie z wykonawcą klauzul gwarantujących przekazanie dokumentacji oraz wszystkich majątkowych praw autorskich.</w:t>
            </w:r>
          </w:p>
        </w:tc>
      </w:tr>
    </w:tbl>
    <w:p w14:paraId="7C4420ED" w14:textId="77777777" w:rsidR="00FE5117" w:rsidRPr="000F375A" w:rsidRDefault="00FE5117" w:rsidP="00FE5117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eastAsiaTheme="minorHAnsi" w:cs="Arial"/>
          <w:b/>
          <w:color w:val="auto"/>
        </w:rPr>
      </w:pPr>
      <w:r w:rsidRPr="000F375A">
        <w:rPr>
          <w:rStyle w:val="Nagwek2Znak"/>
          <w:rFonts w:eastAsiaTheme="minorHAnsi" w:cs="Arial"/>
          <w:b/>
          <w:color w:val="auto"/>
        </w:rPr>
        <w:t>Wymiarowanie systemu informatycznego</w:t>
      </w:r>
    </w:p>
    <w:p w14:paraId="5CB013D0" w14:textId="77777777" w:rsidR="00FE5117" w:rsidRPr="000F375A" w:rsidRDefault="00FE5117" w:rsidP="00FE5117">
      <w:pPr>
        <w:spacing w:before="360"/>
        <w:jc w:val="both"/>
        <w:rPr>
          <w:rStyle w:val="Nagwek2Znak"/>
          <w:rFonts w:eastAsiaTheme="minorHAnsi" w:cs="Arial"/>
          <w:color w:val="auto"/>
          <w:sz w:val="20"/>
          <w:szCs w:val="20"/>
        </w:rPr>
      </w:pPr>
      <w:r w:rsidRPr="000F375A">
        <w:rPr>
          <w:rStyle w:val="Nagwek2Znak"/>
          <w:rFonts w:eastAsiaTheme="minorHAnsi" w:cs="Arial"/>
          <w:color w:val="auto"/>
          <w:sz w:val="20"/>
          <w:szCs w:val="20"/>
        </w:rPr>
        <w:t>Nie dotyczy</w:t>
      </w:r>
      <w:bookmarkStart w:id="0" w:name="_GoBack"/>
      <w:bookmarkEnd w:id="0"/>
    </w:p>
    <w:p w14:paraId="69F50C2B" w14:textId="77777777" w:rsidR="00FE5117" w:rsidRPr="000F375A" w:rsidRDefault="00FE5117" w:rsidP="00FE5117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</w:rPr>
      </w:pPr>
      <w:r w:rsidRPr="000F375A">
        <w:rPr>
          <w:rStyle w:val="Nagwek2Znak"/>
          <w:rFonts w:eastAsiaTheme="minorHAnsi" w:cs="Arial"/>
          <w:b/>
          <w:color w:val="auto"/>
        </w:rPr>
        <w:t>Dane kontaktowe:</w:t>
      </w:r>
      <w:r w:rsidRPr="000F375A">
        <w:rPr>
          <w:rFonts w:ascii="Arial" w:hAnsi="Arial" w:cs="Arial"/>
          <w:b/>
        </w:rPr>
        <w:t xml:space="preserve"> </w:t>
      </w:r>
      <w:bookmarkStart w:id="1" w:name="_Hlk18274129"/>
    </w:p>
    <w:p w14:paraId="78E0C641" w14:textId="77777777" w:rsidR="00FE5117" w:rsidRPr="00BE0E00" w:rsidRDefault="00FE5117" w:rsidP="00FE5117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62229662" w14:textId="77777777" w:rsidR="00FE5117" w:rsidRPr="00751A83" w:rsidRDefault="00FE5117" w:rsidP="00FE5117">
      <w:pPr>
        <w:pStyle w:val="Akapitzlist"/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Justyna Kopczyk-Oleniacz, DT MSWIA, </w:t>
      </w:r>
      <w:hyperlink r:id="rId7" w:history="1">
        <w:r w:rsidRPr="00744444">
          <w:rPr>
            <w:rStyle w:val="Hipercze"/>
            <w:rFonts w:ascii="Arial" w:hAnsi="Arial" w:cs="Arial"/>
            <w:sz w:val="20"/>
            <w:szCs w:val="20"/>
          </w:rPr>
          <w:t>justyna.kopczyk-oleniacz@mswia.gov.pl</w:t>
        </w:r>
      </w:hyperlink>
      <w:r>
        <w:rPr>
          <w:rStyle w:val="Hipercze"/>
          <w:rFonts w:ascii="Arial" w:hAnsi="Arial" w:cs="Arial"/>
          <w:sz w:val="20"/>
          <w:szCs w:val="20"/>
        </w:rPr>
        <w:t xml:space="preserve">, </w:t>
      </w:r>
      <w:r w:rsidRPr="00BE0E00">
        <w:rPr>
          <w:rFonts w:ascii="Arial" w:hAnsi="Arial" w:cs="Arial"/>
          <w:sz w:val="20"/>
          <w:szCs w:val="20"/>
        </w:rPr>
        <w:t xml:space="preserve">tel. </w:t>
      </w:r>
      <w:r>
        <w:rPr>
          <w:rFonts w:ascii="Arial" w:hAnsi="Arial" w:cs="Arial"/>
          <w:sz w:val="20"/>
          <w:szCs w:val="20"/>
        </w:rPr>
        <w:t>22 60 172 50</w:t>
      </w:r>
    </w:p>
    <w:p w14:paraId="63F027A8" w14:textId="77777777" w:rsidR="00FE5117" w:rsidRPr="00BE0E00" w:rsidRDefault="00FE5117" w:rsidP="00FE5117">
      <w:pPr>
        <w:pStyle w:val="Akapitzlist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BE0E00">
        <w:rPr>
          <w:rFonts w:ascii="Arial" w:hAnsi="Arial" w:cs="Arial"/>
          <w:sz w:val="20"/>
          <w:szCs w:val="20"/>
        </w:rPr>
        <w:t xml:space="preserve">Andrzej Wilczyński, DT MSWiA, </w:t>
      </w:r>
      <w:hyperlink r:id="rId8" w:history="1">
        <w:r w:rsidRPr="00BE0E00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BE0E00">
        <w:rPr>
          <w:rFonts w:ascii="Arial" w:hAnsi="Arial" w:cs="Arial"/>
          <w:sz w:val="20"/>
          <w:szCs w:val="20"/>
        </w:rPr>
        <w:t>, tel. 539 771</w:t>
      </w:r>
      <w:r>
        <w:rPr>
          <w:rFonts w:ascii="Arial" w:hAnsi="Arial" w:cs="Arial"/>
          <w:sz w:val="20"/>
          <w:szCs w:val="20"/>
        </w:rPr>
        <w:t> </w:t>
      </w:r>
      <w:r w:rsidRPr="00BE0E00">
        <w:rPr>
          <w:rFonts w:ascii="Arial" w:hAnsi="Arial" w:cs="Arial"/>
          <w:sz w:val="20"/>
          <w:szCs w:val="20"/>
        </w:rPr>
        <w:t>005</w:t>
      </w:r>
    </w:p>
    <w:p w14:paraId="0F2E541E" w14:textId="77777777" w:rsidR="00FE5117" w:rsidRPr="00BE0E00" w:rsidRDefault="00FE5117" w:rsidP="00FE5117">
      <w:pPr>
        <w:pStyle w:val="Akapitzlist"/>
        <w:spacing w:before="360"/>
        <w:ind w:left="142"/>
        <w:jc w:val="both"/>
        <w:rPr>
          <w:rFonts w:ascii="Arial" w:hAnsi="Arial" w:cs="Arial"/>
          <w:color w:val="0070C0"/>
        </w:rPr>
      </w:pPr>
    </w:p>
    <w:bookmarkEnd w:id="1"/>
    <w:p w14:paraId="7F5DAE94" w14:textId="77777777" w:rsidR="00FE5117" w:rsidRDefault="00FE5117" w:rsidP="00FE5117">
      <w:pPr>
        <w:spacing w:after="0"/>
        <w:jc w:val="both"/>
        <w:rPr>
          <w:rFonts w:ascii="Arial" w:hAnsi="Arial" w:cs="Arial"/>
        </w:rPr>
      </w:pPr>
    </w:p>
    <w:p w14:paraId="47FF5FFF" w14:textId="77777777" w:rsidR="00E42ACB" w:rsidRDefault="00E42ACB"/>
    <w:sectPr w:rsidR="00E42ACB" w:rsidSect="00AB23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F4392" w14:textId="77777777" w:rsidR="00D507A1" w:rsidRDefault="00D507A1" w:rsidP="00FE5117">
      <w:pPr>
        <w:spacing w:after="0" w:line="240" w:lineRule="auto"/>
      </w:pPr>
      <w:r>
        <w:separator/>
      </w:r>
    </w:p>
  </w:endnote>
  <w:endnote w:type="continuationSeparator" w:id="0">
    <w:p w14:paraId="23C82329" w14:textId="77777777" w:rsidR="00D507A1" w:rsidRDefault="00D507A1" w:rsidP="00FE5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7F39D" w14:textId="77777777" w:rsidR="004F5F5E" w:rsidRDefault="004F5F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2D61B2" w14:textId="490FECC9" w:rsidR="00F81D5E" w:rsidRDefault="00F81D5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375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F5F5E">
              <w:rPr>
                <w:b/>
                <w:bCs/>
                <w:noProof/>
              </w:rPr>
              <w:t>8</w:t>
            </w:r>
          </w:p>
        </w:sdtContent>
      </w:sdt>
    </w:sdtContent>
  </w:sdt>
  <w:p w14:paraId="2209A65C" w14:textId="77777777" w:rsidR="00F81D5E" w:rsidRDefault="00F81D5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A787D" w14:textId="77777777" w:rsidR="004F5F5E" w:rsidRDefault="004F5F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EE2A7" w14:textId="77777777" w:rsidR="00D507A1" w:rsidRDefault="00D507A1" w:rsidP="00FE5117">
      <w:pPr>
        <w:spacing w:after="0" w:line="240" w:lineRule="auto"/>
      </w:pPr>
      <w:r>
        <w:separator/>
      </w:r>
    </w:p>
  </w:footnote>
  <w:footnote w:type="continuationSeparator" w:id="0">
    <w:p w14:paraId="12C9E6EB" w14:textId="77777777" w:rsidR="00D507A1" w:rsidRDefault="00D507A1" w:rsidP="00FE5117">
      <w:pPr>
        <w:spacing w:after="0" w:line="240" w:lineRule="auto"/>
      </w:pPr>
      <w:r>
        <w:continuationSeparator/>
      </w:r>
    </w:p>
  </w:footnote>
  <w:footnote w:id="1">
    <w:p w14:paraId="55627F2D" w14:textId="77777777" w:rsidR="00F81D5E" w:rsidRDefault="00F81D5E" w:rsidP="00FE511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61E98" w14:textId="77777777" w:rsidR="004F5F5E" w:rsidRDefault="004F5F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BAC5E" w14:textId="77777777" w:rsidR="004F5F5E" w:rsidRDefault="004F5F5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DD620" w14:textId="77777777" w:rsidR="004F5F5E" w:rsidRDefault="004F5F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4B6"/>
    <w:multiLevelType w:val="hybridMultilevel"/>
    <w:tmpl w:val="7D34CFA4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3BA"/>
    <w:multiLevelType w:val="hybridMultilevel"/>
    <w:tmpl w:val="0A187A7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03100"/>
    <w:multiLevelType w:val="hybridMultilevel"/>
    <w:tmpl w:val="D5B0371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DF17C5"/>
    <w:multiLevelType w:val="hybridMultilevel"/>
    <w:tmpl w:val="37840CE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57975"/>
    <w:multiLevelType w:val="hybridMultilevel"/>
    <w:tmpl w:val="BD5AAF08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CFE"/>
    <w:rsid w:val="00014231"/>
    <w:rsid w:val="0004153E"/>
    <w:rsid w:val="00072700"/>
    <w:rsid w:val="000B453C"/>
    <w:rsid w:val="000E71BC"/>
    <w:rsid w:val="000F375A"/>
    <w:rsid w:val="0012697E"/>
    <w:rsid w:val="0014369E"/>
    <w:rsid w:val="00143BF1"/>
    <w:rsid w:val="00167D90"/>
    <w:rsid w:val="001E6EEF"/>
    <w:rsid w:val="001F21E5"/>
    <w:rsid w:val="002A65D2"/>
    <w:rsid w:val="002B2020"/>
    <w:rsid w:val="002F3116"/>
    <w:rsid w:val="002F7000"/>
    <w:rsid w:val="00332D3A"/>
    <w:rsid w:val="00362F66"/>
    <w:rsid w:val="0042605F"/>
    <w:rsid w:val="0046115D"/>
    <w:rsid w:val="004C14A0"/>
    <w:rsid w:val="004F5F5E"/>
    <w:rsid w:val="005463B8"/>
    <w:rsid w:val="00577D2D"/>
    <w:rsid w:val="005839B1"/>
    <w:rsid w:val="00587702"/>
    <w:rsid w:val="005D545E"/>
    <w:rsid w:val="005E5151"/>
    <w:rsid w:val="00765CFE"/>
    <w:rsid w:val="00783772"/>
    <w:rsid w:val="00850162"/>
    <w:rsid w:val="008508F8"/>
    <w:rsid w:val="00877869"/>
    <w:rsid w:val="00882FAD"/>
    <w:rsid w:val="0088444A"/>
    <w:rsid w:val="008C7281"/>
    <w:rsid w:val="008E6B22"/>
    <w:rsid w:val="009026EF"/>
    <w:rsid w:val="009C1A8C"/>
    <w:rsid w:val="009C4BB3"/>
    <w:rsid w:val="00AA676E"/>
    <w:rsid w:val="00AB2367"/>
    <w:rsid w:val="00AE1E96"/>
    <w:rsid w:val="00AE5A8F"/>
    <w:rsid w:val="00C13EC8"/>
    <w:rsid w:val="00C313E0"/>
    <w:rsid w:val="00C62839"/>
    <w:rsid w:val="00CE58D6"/>
    <w:rsid w:val="00D346D6"/>
    <w:rsid w:val="00D507A1"/>
    <w:rsid w:val="00D607B5"/>
    <w:rsid w:val="00D97E46"/>
    <w:rsid w:val="00DB6AE4"/>
    <w:rsid w:val="00E07094"/>
    <w:rsid w:val="00E22907"/>
    <w:rsid w:val="00E42ACB"/>
    <w:rsid w:val="00F02F6C"/>
    <w:rsid w:val="00F25D32"/>
    <w:rsid w:val="00F34544"/>
    <w:rsid w:val="00F81D5E"/>
    <w:rsid w:val="00FE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0543"/>
  <w15:chartTrackingRefBased/>
  <w15:docId w15:val="{E98F0242-E7A2-48FC-B374-D8D7E60E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117"/>
  </w:style>
  <w:style w:type="paragraph" w:styleId="Nagwek1">
    <w:name w:val="heading 1"/>
    <w:basedOn w:val="Normalny"/>
    <w:next w:val="Normalny"/>
    <w:link w:val="Nagwek1Znak"/>
    <w:uiPriority w:val="9"/>
    <w:qFormat/>
    <w:rsid w:val="00FE51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51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51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51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E51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E51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E5117"/>
    <w:pPr>
      <w:ind w:left="720"/>
      <w:contextualSpacing/>
    </w:pPr>
  </w:style>
  <w:style w:type="table" w:styleId="Tabela-Siatka">
    <w:name w:val="Table Grid"/>
    <w:basedOn w:val="Standardowy"/>
    <w:uiPriority w:val="39"/>
    <w:rsid w:val="00FE5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51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51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51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117"/>
  </w:style>
  <w:style w:type="paragraph" w:styleId="Stopka">
    <w:name w:val="footer"/>
    <w:basedOn w:val="Normalny"/>
    <w:link w:val="StopkaZnak"/>
    <w:uiPriority w:val="99"/>
    <w:unhideWhenUsed/>
    <w:rsid w:val="00FE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117"/>
  </w:style>
  <w:style w:type="paragraph" w:styleId="Tekstpodstawowy2">
    <w:name w:val="Body Text 2"/>
    <w:basedOn w:val="Normalny"/>
    <w:link w:val="Tekstpodstawowy2Znak"/>
    <w:rsid w:val="00FE5117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FE5117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FE511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E511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AE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6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B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wilczynski@mswia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justyna.kopczyk-oleniacz@mswia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1813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Kopczyk-Oleniacz Justyna</dc:creator>
  <cp:keywords/>
  <dc:description/>
  <cp:lastModifiedBy>DT</cp:lastModifiedBy>
  <cp:revision>7</cp:revision>
  <dcterms:created xsi:type="dcterms:W3CDTF">2023-07-13T07:45:00Z</dcterms:created>
  <dcterms:modified xsi:type="dcterms:W3CDTF">2023-07-13T07:54:00Z</dcterms:modified>
</cp:coreProperties>
</file>